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outlineLvl w:val="0"/>
        <w:rPr>
          <w:rFonts w:hint="eastAsia" w:ascii="Times New Roman" w:hAnsi="Times New Roman" w:eastAsia="黑体" w:cs="Times New Roman"/>
          <w:lang w:eastAsia="zh-CN"/>
        </w:rPr>
      </w:pPr>
      <w:r>
        <w:rPr>
          <w:rFonts w:ascii="Times New Roman" w:hAnsi="Times New Roman" w:eastAsia="黑体" w:cs="Times New Roman"/>
        </w:rPr>
        <w:t>附件1-</w:t>
      </w:r>
      <w:r>
        <w:rPr>
          <w:rFonts w:hint="eastAsia" w:ascii="Times New Roman" w:hAnsi="Times New Roman" w:eastAsia="黑体" w:cs="Times New Roman"/>
          <w:lang w:val="en-US" w:eastAsia="zh-CN"/>
        </w:rPr>
        <w:t>1</w:t>
      </w:r>
    </w:p>
    <w:p>
      <w:pPr>
        <w:ind w:firstLine="0" w:firstLineChars="0"/>
        <w:jc w:val="center"/>
        <w:rPr>
          <w:rFonts w:ascii="Times New Roman" w:hAnsi="Times New Roman" w:eastAsia="方正小标宋简体" w:cs="Times New Roman"/>
          <w:szCs w:val="32"/>
        </w:rPr>
      </w:pPr>
    </w:p>
    <w:p>
      <w:pPr>
        <w:widowControl/>
        <w:autoSpaceDE w:val="0"/>
        <w:autoSpaceDN w:val="0"/>
        <w:adjustRightInd w:val="0"/>
        <w:snapToGrid w:val="0"/>
        <w:spacing w:line="620" w:lineRule="exact"/>
        <w:ind w:firstLine="0" w:firstLineChars="0"/>
        <w:jc w:val="center"/>
        <w:textAlignment w:val="baseline"/>
        <w:outlineLvl w:val="0"/>
        <w:rPr>
          <w:rFonts w:ascii="Times New Roman" w:hAnsi="Times New Roman" w:eastAsia="方正小标宋简体" w:cs="Times New Roman"/>
          <w:snapToGrid w:val="0"/>
          <w:color w:val="000000"/>
          <w:spacing w:val="-10"/>
          <w:kern w:val="0"/>
          <w:sz w:val="44"/>
          <w:szCs w:val="44"/>
        </w:rPr>
      </w:pPr>
      <w:r>
        <w:rPr>
          <w:rFonts w:ascii="Times New Roman" w:hAnsi="Times New Roman" w:eastAsia="方正小标宋简体" w:cs="Times New Roman"/>
          <w:snapToGrid w:val="0"/>
          <w:color w:val="000000"/>
          <w:spacing w:val="-10"/>
          <w:kern w:val="0"/>
          <w:sz w:val="44"/>
          <w:szCs w:val="44"/>
        </w:rPr>
        <w:t>2025年东莞市中小企业数字化转型城市试点专项资金中小企业数字化改造项目</w:t>
      </w:r>
      <w:r>
        <w:rPr>
          <w:rFonts w:ascii="Times New Roman" w:hAnsi="Times New Roman" w:eastAsia="方正小标宋简体" w:cs="Times New Roman"/>
          <w:snapToGrid w:val="0"/>
          <w:color w:val="000000"/>
          <w:kern w:val="0"/>
          <w:sz w:val="44"/>
          <w:szCs w:val="44"/>
        </w:rPr>
        <w:t>申报材料</w:t>
      </w:r>
    </w:p>
    <w:p>
      <w:pPr>
        <w:widowControl/>
        <w:autoSpaceDE w:val="0"/>
        <w:autoSpaceDN w:val="0"/>
        <w:adjustRightInd w:val="0"/>
        <w:snapToGrid w:val="0"/>
        <w:spacing w:line="620" w:lineRule="exact"/>
        <w:ind w:firstLine="0" w:firstLineChars="0"/>
        <w:jc w:val="center"/>
        <w:textAlignment w:val="baseline"/>
        <w:outlineLvl w:val="0"/>
        <w:rPr>
          <w:rFonts w:ascii="Times New Roman" w:hAnsi="Times New Roman" w:eastAsia="方正小标宋简体" w:cs="Times New Roman"/>
          <w:snapToGrid w:val="0"/>
          <w:color w:val="000000"/>
          <w:spacing w:val="-10"/>
          <w:kern w:val="0"/>
          <w:sz w:val="44"/>
          <w:szCs w:val="44"/>
        </w:rPr>
      </w:pPr>
      <w:r>
        <w:rPr>
          <w:rFonts w:ascii="Times New Roman" w:hAnsi="Times New Roman" w:eastAsia="方正小标宋简体" w:cs="Times New Roman"/>
          <w:snapToGrid w:val="0"/>
          <w:color w:val="000000"/>
          <w:spacing w:val="-10"/>
          <w:kern w:val="0"/>
          <w:sz w:val="44"/>
          <w:szCs w:val="44"/>
        </w:rPr>
        <w:t>（智能移动终端行业）</w:t>
      </w:r>
    </w:p>
    <w:p>
      <w:pPr>
        <w:ind w:firstLine="0" w:firstLineChars="0"/>
        <w:jc w:val="center"/>
        <w:rPr>
          <w:rFonts w:ascii="Times New Roman" w:hAnsi="Times New Roman" w:eastAsia="方正小标宋简体" w:cs="Times New Roman"/>
          <w:szCs w:val="32"/>
        </w:rPr>
      </w:pPr>
    </w:p>
    <w:p>
      <w:pPr>
        <w:ind w:firstLine="0" w:firstLineChars="0"/>
        <w:jc w:val="center"/>
        <w:rPr>
          <w:rFonts w:ascii="Times New Roman" w:hAnsi="Times New Roman" w:eastAsia="方正小标宋简体" w:cs="Times New Roman"/>
          <w:szCs w:val="32"/>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5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申报单位：</w:t>
            </w:r>
          </w:p>
        </w:tc>
        <w:tc>
          <w:tcPr>
            <w:tcW w:w="5463" w:type="dxa"/>
            <w:tcBorders>
              <w:top w:val="nil"/>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项目名称：</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企业所属行业领域：</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企业地址：</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联系人：</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联系电话：</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电子邮箱：</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牵引单位：</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联系人：</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8" w:type="dxa"/>
            <w:tcBorders>
              <w:top w:val="nil"/>
              <w:left w:val="nil"/>
              <w:bottom w:val="nil"/>
              <w:right w:val="nil"/>
            </w:tcBorders>
          </w:tcPr>
          <w:p>
            <w:pPr>
              <w:widowControl/>
              <w:autoSpaceDE w:val="0"/>
              <w:autoSpaceDN w:val="0"/>
              <w:adjustRightInd w:val="0"/>
              <w:snapToGrid w:val="0"/>
              <w:spacing w:line="600" w:lineRule="exact"/>
              <w:ind w:firstLine="0" w:firstLineChars="0"/>
              <w:jc w:val="distribute"/>
              <w:textAlignment w:val="baseline"/>
              <w:rPr>
                <w:rFonts w:ascii="仿宋_GB2312" w:hAnsi="仿宋_GB2312" w:eastAsia="仿宋_GB2312" w:cs="仿宋_GB2312"/>
                <w:snapToGrid w:val="0"/>
                <w:color w:val="000000"/>
                <w:kern w:val="0"/>
                <w:sz w:val="28"/>
                <w:szCs w:val="20"/>
              </w:rPr>
            </w:pPr>
            <w:r>
              <w:rPr>
                <w:rFonts w:hint="eastAsia" w:ascii="仿宋_GB2312" w:hAnsi="仿宋_GB2312" w:eastAsia="仿宋_GB2312" w:cs="仿宋_GB2312"/>
                <w:snapToGrid w:val="0"/>
                <w:color w:val="000000"/>
                <w:kern w:val="0"/>
                <w:sz w:val="28"/>
                <w:szCs w:val="20"/>
              </w:rPr>
              <w:t>联系电话：</w:t>
            </w:r>
          </w:p>
        </w:tc>
        <w:tc>
          <w:tcPr>
            <w:tcW w:w="5463" w:type="dxa"/>
            <w:tcBorders>
              <w:top w:val="single" w:color="auto" w:sz="4" w:space="0"/>
              <w:left w:val="nil"/>
              <w:bottom w:val="single" w:color="auto" w:sz="4" w:space="0"/>
              <w:right w:val="nil"/>
            </w:tcBorders>
          </w:tcPr>
          <w:p>
            <w:pPr>
              <w:widowControl/>
              <w:autoSpaceDE w:val="0"/>
              <w:autoSpaceDN w:val="0"/>
              <w:adjustRightInd w:val="0"/>
              <w:snapToGrid w:val="0"/>
              <w:spacing w:line="600" w:lineRule="exact"/>
              <w:ind w:firstLine="0" w:firstLineChars="0"/>
              <w:jc w:val="left"/>
              <w:textAlignment w:val="baseline"/>
              <w:rPr>
                <w:rFonts w:ascii="仿宋_GB2312" w:hAnsi="仿宋_GB2312" w:eastAsia="仿宋_GB2312" w:cs="仿宋_GB2312"/>
                <w:snapToGrid w:val="0"/>
                <w:color w:val="000000"/>
                <w:kern w:val="0"/>
                <w:sz w:val="28"/>
                <w:szCs w:val="20"/>
              </w:rPr>
            </w:pPr>
          </w:p>
        </w:tc>
      </w:tr>
    </w:tbl>
    <w:p>
      <w:pPr>
        <w:ind w:firstLine="0" w:firstLineChars="0"/>
        <w:jc w:val="center"/>
        <w:rPr>
          <w:rFonts w:ascii="Times New Roman" w:hAnsi="Times New Roman" w:eastAsia="方正小标宋简体" w:cs="Times New Roman"/>
          <w:sz w:val="44"/>
          <w:szCs w:val="44"/>
        </w:rPr>
      </w:pPr>
    </w:p>
    <w:p>
      <w:pPr>
        <w:ind w:firstLine="0" w:firstLineChars="0"/>
        <w:jc w:val="center"/>
        <w:rPr>
          <w:rFonts w:ascii="Times New Roman" w:hAnsi="Times New Roman" w:eastAsia="仿宋_GB2312" w:cs="Times New Roman"/>
        </w:rPr>
      </w:pPr>
    </w:p>
    <w:p>
      <w:pPr>
        <w:ind w:firstLine="0" w:firstLineChars="0"/>
        <w:jc w:val="center"/>
        <w:rPr>
          <w:rFonts w:ascii="Times New Roman" w:hAnsi="Times New Roman" w:eastAsia="仿宋_GB2312" w:cs="Times New Roman"/>
        </w:rPr>
      </w:pPr>
      <w:r>
        <w:rPr>
          <w:rFonts w:ascii="Times New Roman" w:hAnsi="Times New Roman" w:eastAsia="仿宋_GB2312" w:cs="Times New Roman"/>
        </w:rPr>
        <w:t>编制时间：202</w:t>
      </w:r>
      <w:r>
        <w:rPr>
          <w:rFonts w:hint="eastAsia" w:ascii="Times New Roman" w:hAnsi="Times New Roman" w:eastAsia="仿宋_GB2312" w:cs="Times New Roman"/>
        </w:rPr>
        <w:t>5</w:t>
      </w:r>
      <w:r>
        <w:rPr>
          <w:rFonts w:ascii="Times New Roman" w:hAnsi="Times New Roman" w:eastAsia="仿宋_GB2312" w:cs="Times New Roman"/>
        </w:rPr>
        <w:t>年**月</w:t>
      </w:r>
      <w:r>
        <w:rPr>
          <w:rFonts w:ascii="Times New Roman" w:hAnsi="Times New Roman" w:eastAsia="仿宋_GB2312" w:cs="Times New Roman"/>
        </w:rPr>
        <w:br w:type="page"/>
      </w:r>
    </w:p>
    <w:p>
      <w:pPr>
        <w:spacing w:line="740" w:lineRule="exact"/>
        <w:ind w:firstLine="0" w:firstLineChars="0"/>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202</w:t>
      </w:r>
      <w:r>
        <w:rPr>
          <w:rFonts w:hint="eastAsia" w:ascii="Times New Roman" w:hAnsi="Times New Roman" w:eastAsia="方正小标宋简体" w:cs="Times New Roman"/>
          <w:color w:val="000000"/>
          <w:sz w:val="44"/>
          <w:szCs w:val="44"/>
        </w:rPr>
        <w:t>5</w:t>
      </w:r>
      <w:r>
        <w:rPr>
          <w:rFonts w:ascii="Times New Roman" w:hAnsi="Times New Roman" w:eastAsia="方正小标宋简体" w:cs="Times New Roman"/>
          <w:color w:val="000000"/>
          <w:sz w:val="44"/>
          <w:szCs w:val="44"/>
        </w:rPr>
        <w:t>东莞市中小企业数字化转型城市试点专项资金中小企业数字化转型</w:t>
      </w:r>
      <w:r>
        <w:rPr>
          <w:rFonts w:hint="eastAsia" w:ascii="Times New Roman" w:hAnsi="Times New Roman" w:eastAsia="方正小标宋简体" w:cs="Times New Roman"/>
          <w:color w:val="000000"/>
          <w:sz w:val="44"/>
          <w:szCs w:val="44"/>
        </w:rPr>
        <w:t>改造</w:t>
      </w:r>
      <w:r>
        <w:rPr>
          <w:rFonts w:ascii="Times New Roman" w:hAnsi="Times New Roman" w:eastAsia="方正小标宋简体" w:cs="Times New Roman"/>
          <w:color w:val="000000"/>
          <w:sz w:val="44"/>
          <w:szCs w:val="44"/>
        </w:rPr>
        <w:t>项目申报表</w:t>
      </w:r>
    </w:p>
    <w:p>
      <w:pPr>
        <w:spacing w:after="120" w:afterLines="50" w:line="740" w:lineRule="exact"/>
        <w:ind w:firstLine="0" w:firstLineChars="0"/>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（智能移动终端行业）</w:t>
      </w:r>
    </w:p>
    <w:tbl>
      <w:tblPr>
        <w:tblStyle w:val="10"/>
        <w:tblW w:w="486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5"/>
        <w:gridCol w:w="482"/>
        <w:gridCol w:w="894"/>
        <w:gridCol w:w="893"/>
        <w:gridCol w:w="1160"/>
        <w:gridCol w:w="199"/>
        <w:gridCol w:w="211"/>
        <w:gridCol w:w="108"/>
        <w:gridCol w:w="817"/>
        <w:gridCol w:w="926"/>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eastAsia="仿宋_GB2312" w:cs="Times New Roman"/>
                <w:b/>
                <w:kern w:val="0"/>
                <w:sz w:val="24"/>
                <w:szCs w:val="24"/>
              </w:rPr>
            </w:pPr>
            <w:r>
              <w:rPr>
                <w:rFonts w:ascii="Times New Roman" w:hAnsi="Times New Roman" w:cs="Times New Roman"/>
                <w:b/>
                <w:kern w:val="0"/>
                <w:sz w:val="24"/>
                <w:szCs w:val="24"/>
              </w:rPr>
              <w:t>专项资金申报系统企业信息标准化表格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
                <w:kern w:val="0"/>
                <w:sz w:val="24"/>
                <w:szCs w:val="24"/>
              </w:rPr>
            </w:pPr>
            <w:r>
              <w:rPr>
                <w:rFonts w:ascii="Times New Roman" w:hAnsi="Times New Roman" w:cs="Times New Roman"/>
                <w:b/>
                <w:kern w:val="0"/>
                <w:sz w:val="24"/>
                <w:szCs w:val="24"/>
              </w:rPr>
              <w:t>一、企业</w:t>
            </w:r>
            <w:r>
              <w:rPr>
                <w:rFonts w:hint="eastAsia" w:ascii="Times New Roman" w:hAnsi="Times New Roman" w:cs="Times New Roman"/>
                <w:b/>
                <w:kern w:val="0"/>
                <w:sz w:val="24"/>
                <w:szCs w:val="24"/>
              </w:rPr>
              <w:t>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企业名称</w:t>
            </w:r>
          </w:p>
        </w:tc>
        <w:tc>
          <w:tcPr>
            <w:tcW w:w="6910" w:type="dxa"/>
            <w:gridSpan w:val="10"/>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r>
              <w:rPr>
                <w:rFonts w:hint="eastAsia" w:ascii="Times New Roman" w:hAnsi="Times New Roman" w:cs="Times New Roman"/>
                <w:bCs/>
                <w:i/>
                <w:iCs/>
                <w:color w:val="C00000"/>
                <w:kern w:val="0"/>
                <w:sz w:val="24"/>
                <w:szCs w:val="24"/>
              </w:rPr>
              <w:t>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统一社会信用代码</w:t>
            </w:r>
          </w:p>
        </w:tc>
        <w:tc>
          <w:tcPr>
            <w:tcW w:w="2266"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登记注册类型</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注册资本</w:t>
            </w:r>
          </w:p>
        </w:tc>
        <w:tc>
          <w:tcPr>
            <w:tcW w:w="1376"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资本币种</w:t>
            </w: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p>
        </w:tc>
        <w:tc>
          <w:tcPr>
            <w:tcW w:w="133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成立日期</w:t>
            </w:r>
          </w:p>
        </w:tc>
        <w:tc>
          <w:tcPr>
            <w:tcW w:w="2153"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企业主要出资方的国别（或地区）</w:t>
            </w:r>
          </w:p>
        </w:tc>
        <w:tc>
          <w:tcPr>
            <w:tcW w:w="6910" w:type="dxa"/>
            <w:gridSpan w:val="10"/>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u w:val="single"/>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中国大陆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香港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台湾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日本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美国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韩国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其他（请填写）</w:t>
            </w:r>
            <w:r>
              <w:rPr>
                <w:rFonts w:ascii="Times New Roman" w:hAnsi="Times New Roman" w:cs="Times New Roman"/>
                <w:kern w:val="0"/>
                <w:sz w:val="24"/>
                <w:szCs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所属镇街（园区）</w:t>
            </w:r>
          </w:p>
        </w:tc>
        <w:tc>
          <w:tcPr>
            <w:tcW w:w="2266"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营业执照地址</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28" w:hRule="atLeast"/>
          <w:jc w:val="center"/>
        </w:trPr>
        <w:tc>
          <w:tcPr>
            <w:tcW w:w="2118" w:type="dxa"/>
            <w:vMerge w:val="restart"/>
            <w:tcBorders>
              <w:top w:val="single" w:color="000000" w:sz="4" w:space="0"/>
              <w:left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企业性质</w:t>
            </w:r>
          </w:p>
        </w:tc>
        <w:tc>
          <w:tcPr>
            <w:tcW w:w="2266" w:type="dxa"/>
            <w:gridSpan w:val="3"/>
            <w:vMerge w:val="restart"/>
            <w:tcBorders>
              <w:top w:val="single" w:color="000000" w:sz="4" w:space="0"/>
              <w:left w:val="single" w:color="000000" w:sz="4" w:space="0"/>
              <w:right w:val="single" w:color="000000" w:sz="4" w:space="0"/>
            </w:tcBorders>
            <w:vAlign w:val="center"/>
          </w:tcPr>
          <w:p>
            <w:pPr>
              <w:widowControl/>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国有</w:t>
            </w:r>
            <w:r>
              <w:rPr>
                <w:rFonts w:ascii="Times New Roman" w:hAnsi="Times New Roman" w:cs="Times New Roman"/>
                <w:kern w:val="0"/>
                <w:sz w:val="24"/>
                <w:szCs w:val="24"/>
                <w:lang w:bidi="ar"/>
              </w:rPr>
              <w:t>企业</w:t>
            </w:r>
          </w:p>
          <w:p>
            <w:pPr>
              <w:widowControl/>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rPr>
              <w:t>民营企业</w:t>
            </w:r>
          </w:p>
          <w:p>
            <w:pPr>
              <w:widowControl/>
              <w:spacing w:line="240" w:lineRule="auto"/>
              <w:ind w:firstLine="0" w:firstLineChars="0"/>
              <w:jc w:val="left"/>
              <w:rPr>
                <w:rFonts w:ascii="Times New Roman" w:hAnsi="Times New Roman" w:cs="Times New Roman"/>
                <w:kern w:val="0"/>
                <w:sz w:val="24"/>
                <w:szCs w:val="24"/>
                <w:lang w:bidi="ar"/>
              </w:rPr>
            </w:pP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lang w:bidi="ar"/>
              </w:rPr>
              <w:t>外资企业</w:t>
            </w:r>
          </w:p>
          <w:p>
            <w:pPr>
              <w:widowControl/>
              <w:spacing w:line="240" w:lineRule="auto"/>
              <w:ind w:firstLine="0" w:firstLineChars="0"/>
              <w:jc w:val="left"/>
              <w:rPr>
                <w:rFonts w:ascii="Times New Roman" w:hAnsi="Times New Roman" w:cs="Times New Roman"/>
                <w:kern w:val="0"/>
                <w:sz w:val="24"/>
                <w:szCs w:val="24"/>
                <w:lang w:bidi="ar"/>
              </w:rPr>
            </w:pP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rPr>
              <w:t>混合所有制企业</w:t>
            </w: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rPr>
              <w:t>其他</w:t>
            </w:r>
          </w:p>
        </w:tc>
        <w:tc>
          <w:tcPr>
            <w:tcW w:w="1159" w:type="dxa"/>
            <w:tcBorders>
              <w:top w:val="single" w:color="000000" w:sz="4" w:space="0"/>
              <w:left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企业规模</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中型企业    </w:t>
            </w: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小型企业   </w:t>
            </w:r>
          </w:p>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微型企业  </w:t>
            </w:r>
          </w:p>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2"/>
              </w:rPr>
              <w:t>（中小企业规模类型自测：https://baosong.miit.gov.cn/ScaleTest）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28" w:hRule="atLeast"/>
          <w:jc w:val="center"/>
        </w:trPr>
        <w:tc>
          <w:tcPr>
            <w:tcW w:w="2118" w:type="dxa"/>
            <w:vMerge w:val="continue"/>
            <w:tcBorders>
              <w:left w:val="single" w:color="000000" w:sz="4" w:space="0"/>
              <w:bottom w:val="single" w:color="000000" w:sz="4" w:space="0"/>
              <w:right w:val="single" w:color="000000" w:sz="4" w:space="0"/>
            </w:tcBorders>
            <w:vAlign w:val="center"/>
          </w:tcPr>
          <w:p>
            <w:pPr>
              <w:snapToGrid w:val="0"/>
              <w:spacing w:line="240" w:lineRule="auto"/>
              <w:ind w:firstLine="0" w:firstLineChars="0"/>
            </w:pPr>
          </w:p>
        </w:tc>
        <w:tc>
          <w:tcPr>
            <w:tcW w:w="2266" w:type="dxa"/>
            <w:gridSpan w:val="3"/>
            <w:vMerge w:val="continue"/>
            <w:tcBorders>
              <w:left w:val="single" w:color="000000" w:sz="4" w:space="0"/>
              <w:bottom w:val="single" w:color="000000" w:sz="4" w:space="0"/>
              <w:right w:val="single" w:color="000000" w:sz="4" w:space="0"/>
            </w:tcBorders>
            <w:vAlign w:val="center"/>
          </w:tcPr>
          <w:p>
            <w:pPr>
              <w:snapToGrid w:val="0"/>
              <w:spacing w:line="240" w:lineRule="auto"/>
              <w:ind w:firstLine="0" w:firstLineChars="0"/>
            </w:pPr>
          </w:p>
        </w:tc>
        <w:tc>
          <w:tcPr>
            <w:tcW w:w="1159" w:type="dxa"/>
            <w:tcBorders>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规模范围</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rPr>
              <w:t>规模以上企业</w:t>
            </w:r>
          </w:p>
          <w:p>
            <w:pPr>
              <w:snapToGrid w:val="0"/>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hint="eastAsia" w:ascii="Times New Roman" w:hAnsi="Times New Roman" w:cs="Times New Roman"/>
                <w:kern w:val="0"/>
                <w:sz w:val="24"/>
                <w:szCs w:val="24"/>
              </w:rPr>
              <w:t>规模以下企业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所属产业链关键环节</w:t>
            </w:r>
          </w:p>
        </w:tc>
        <w:tc>
          <w:tcPr>
            <w:tcW w:w="2266"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智能组件 </w:t>
            </w:r>
          </w:p>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 xml:space="preserve">基础元器件 </w:t>
            </w:r>
          </w:p>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精密模具</w:t>
            </w: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bCs/>
                <w:kern w:val="0"/>
                <w:sz w:val="24"/>
                <w:szCs w:val="24"/>
              </w:rPr>
              <w:t>优质中小企业情况</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创新型中小企业</w:t>
            </w:r>
          </w:p>
          <w:p>
            <w:pPr>
              <w:widowControl/>
              <w:snapToGrid w:val="0"/>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专精特新中小企业</w:t>
            </w:r>
          </w:p>
          <w:p>
            <w:pPr>
              <w:widowControl/>
              <w:snapToGrid w:val="0"/>
              <w:spacing w:line="240" w:lineRule="auto"/>
              <w:ind w:firstLine="0" w:firstLineChars="0"/>
              <w:jc w:val="left"/>
              <w:rPr>
                <w:rFonts w:ascii="Times New Roman" w:hAnsi="Times New Roman" w:cs="Times New Roman"/>
                <w:kern w:val="0"/>
                <w:sz w:val="24"/>
                <w:szCs w:val="24"/>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专精特新“小巨人”企业</w:t>
            </w:r>
          </w:p>
          <w:p>
            <w:pPr>
              <w:widowControl/>
              <w:snapToGrid w:val="0"/>
              <w:spacing w:line="240" w:lineRule="auto"/>
              <w:ind w:firstLine="0" w:firstLineChars="0"/>
              <w:jc w:val="left"/>
              <w:rPr>
                <w:rFonts w:ascii="Times New Roman" w:hAnsi="Times New Roman" w:cs="Times New Roman"/>
                <w:kern w:val="0"/>
                <w:sz w:val="24"/>
                <w:szCs w:val="24"/>
                <w:lang w:bidi="ar"/>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lang w:bidi="ar"/>
              </w:rPr>
              <w:t>制造业单项冠军企业</w:t>
            </w:r>
          </w:p>
          <w:p>
            <w:pPr>
              <w:widowControl/>
              <w:snapToGrid w:val="0"/>
              <w:spacing w:line="240" w:lineRule="auto"/>
              <w:ind w:firstLine="0" w:firstLineChars="0"/>
              <w:jc w:val="left"/>
              <w:rPr>
                <w:rFonts w:ascii="Times New Roman" w:hAnsi="Times New Roman" w:cs="Times New Roman"/>
                <w:kern w:val="0"/>
                <w:sz w:val="24"/>
                <w:szCs w:val="24"/>
                <w:lang w:bidi="ar"/>
              </w:rPr>
            </w:pPr>
            <w:r>
              <w:rPr>
                <w:rFonts w:ascii="Times New Roman" w:hAnsi="Times New Roman" w:cs="Times New Roman"/>
                <w:kern w:val="0"/>
                <w:sz w:val="24"/>
                <w:szCs w:val="24"/>
              </w:rPr>
              <w:sym w:font="Wingdings 2" w:char="00A3"/>
            </w:r>
            <w:r>
              <w:rPr>
                <w:rFonts w:ascii="Times New Roman" w:hAnsi="Times New Roman" w:cs="Times New Roman"/>
                <w:kern w:val="0"/>
                <w:sz w:val="24"/>
                <w:szCs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企业基本情况</w:t>
            </w:r>
          </w:p>
        </w:tc>
        <w:tc>
          <w:tcPr>
            <w:tcW w:w="6910" w:type="dxa"/>
            <w:gridSpan w:val="10"/>
            <w:tcBorders>
              <w:top w:val="single" w:color="000000" w:sz="4" w:space="0"/>
              <w:left w:val="single" w:color="000000" w:sz="4" w:space="0"/>
              <w:bottom w:val="single" w:color="000000" w:sz="4" w:space="0"/>
              <w:right w:val="single" w:color="000000" w:sz="4" w:space="0"/>
            </w:tcBorders>
            <w:vAlign w:val="center"/>
          </w:tcPr>
          <w:p>
            <w:pPr>
              <w:widowControl/>
              <w:snapToGrid w:val="0"/>
              <w:spacing w:line="240" w:lineRule="auto"/>
              <w:ind w:firstLine="0" w:firstLineChars="0"/>
              <w:jc w:val="left"/>
              <w:rPr>
                <w:rFonts w:ascii="Times New Roman" w:hAnsi="Times New Roman" w:cs="Times New Roman"/>
                <w:kern w:val="0"/>
                <w:sz w:val="24"/>
                <w:szCs w:val="24"/>
              </w:rPr>
            </w:pPr>
            <w:r>
              <w:rPr>
                <w:rFonts w:hint="eastAsia" w:ascii="Times New Roman" w:hAnsi="Times New Roman" w:cs="Times New Roman"/>
                <w:i/>
                <w:iCs/>
                <w:color w:val="C00000"/>
                <w:kern w:val="0"/>
                <w:sz w:val="24"/>
                <w:szCs w:val="24"/>
              </w:rPr>
              <w:t>简述企业基本情况，产品在智能移动终端产业链上的应用等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银行开户名</w:t>
            </w:r>
          </w:p>
        </w:tc>
        <w:tc>
          <w:tcPr>
            <w:tcW w:w="6910" w:type="dxa"/>
            <w:gridSpan w:val="10"/>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开户银行全称</w:t>
            </w:r>
          </w:p>
        </w:tc>
        <w:tc>
          <w:tcPr>
            <w:tcW w:w="2266"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开户银行账号</w:t>
            </w:r>
          </w:p>
        </w:tc>
        <w:tc>
          <w:tcPr>
            <w:tcW w:w="3485" w:type="dxa"/>
            <w:gridSpan w:val="6"/>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法定代表人</w:t>
            </w:r>
          </w:p>
        </w:tc>
        <w:tc>
          <w:tcPr>
            <w:tcW w:w="1376"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手机</w:t>
            </w: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p>
        </w:tc>
        <w:tc>
          <w:tcPr>
            <w:tcW w:w="133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电子邮箱</w:t>
            </w:r>
          </w:p>
        </w:tc>
        <w:tc>
          <w:tcPr>
            <w:tcW w:w="2153"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11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申报联系人</w:t>
            </w:r>
          </w:p>
        </w:tc>
        <w:tc>
          <w:tcPr>
            <w:tcW w:w="1376"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手机</w:t>
            </w:r>
          </w:p>
        </w:tc>
        <w:tc>
          <w:tcPr>
            <w:tcW w:w="1159"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p>
        </w:tc>
        <w:tc>
          <w:tcPr>
            <w:tcW w:w="133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电子邮箱</w:t>
            </w:r>
          </w:p>
        </w:tc>
        <w:tc>
          <w:tcPr>
            <w:tcW w:w="2153"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255"/>
                <w:numId w:val="0"/>
              </w:numPr>
              <w:snapToGrid w:val="0"/>
              <w:spacing w:line="240" w:lineRule="auto"/>
              <w:jc w:val="center"/>
              <w:rPr>
                <w:rFonts w:ascii="Times New Roman" w:hAnsi="Times New Roman" w:cs="Times New Roman"/>
                <w:b/>
                <w:kern w:val="0"/>
                <w:sz w:val="24"/>
                <w:szCs w:val="24"/>
              </w:rPr>
            </w:pPr>
            <w:r>
              <w:rPr>
                <w:rFonts w:ascii="Times New Roman" w:hAnsi="Times New Roman" w:cs="Times New Roman"/>
                <w:b/>
                <w:kern w:val="0"/>
                <w:sz w:val="24"/>
                <w:szCs w:val="24"/>
              </w:rPr>
              <w:t>营业信息（万元，精确到小数点后2位数）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bCs/>
                <w:kern w:val="0"/>
                <w:sz w:val="24"/>
                <w:szCs w:val="24"/>
              </w:rPr>
            </w:pPr>
            <w:r>
              <w:rPr>
                <w:rFonts w:ascii="Times New Roman" w:hAnsi="Times New Roman" w:cs="Times New Roman"/>
                <w:b/>
                <w:kern w:val="0"/>
                <w:sz w:val="24"/>
                <w:szCs w:val="24"/>
              </w:rPr>
              <w:t xml:space="preserve">  </w:t>
            </w:r>
            <w:r>
              <w:rPr>
                <w:rFonts w:ascii="Times New Roman" w:hAnsi="Times New Roman" w:cs="Times New Roman"/>
                <w:b/>
                <w:bCs/>
                <w:kern w:val="0"/>
                <w:sz w:val="24"/>
                <w:szCs w:val="24"/>
              </w:rPr>
              <w:t>财务指标</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bCs/>
                <w:kern w:val="0"/>
                <w:sz w:val="24"/>
                <w:szCs w:val="24"/>
              </w:rPr>
            </w:pPr>
            <w:r>
              <w:rPr>
                <w:rFonts w:ascii="Times New Roman" w:hAnsi="Times New Roman" w:cs="Times New Roman"/>
                <w:b/>
                <w:bCs/>
                <w:kern w:val="0"/>
                <w:sz w:val="24"/>
                <w:szCs w:val="24"/>
              </w:rPr>
              <w:t>2022年度</w:t>
            </w:r>
          </w:p>
        </w:tc>
        <w:tc>
          <w:tcPr>
            <w:tcW w:w="1675"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bCs/>
                <w:kern w:val="0"/>
                <w:sz w:val="24"/>
                <w:szCs w:val="24"/>
              </w:rPr>
            </w:pPr>
            <w:r>
              <w:rPr>
                <w:rFonts w:ascii="Times New Roman" w:hAnsi="Times New Roman" w:cs="Times New Roman"/>
                <w:b/>
                <w:bCs/>
                <w:kern w:val="0"/>
                <w:sz w:val="24"/>
                <w:szCs w:val="24"/>
              </w:rPr>
              <w:t>2023年度</w:t>
            </w:r>
          </w:p>
        </w:tc>
        <w:tc>
          <w:tcPr>
            <w:tcW w:w="174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bCs/>
                <w:kern w:val="0"/>
                <w:sz w:val="24"/>
                <w:szCs w:val="24"/>
              </w:rPr>
            </w:pPr>
            <w:r>
              <w:rPr>
                <w:rFonts w:ascii="Times New Roman" w:hAnsi="Times New Roman" w:cs="Times New Roman"/>
                <w:b/>
                <w:bCs/>
                <w:kern w:val="0"/>
                <w:sz w:val="24"/>
                <w:szCs w:val="24"/>
              </w:rPr>
              <w:t>2024年度</w:t>
            </w:r>
          </w:p>
        </w:tc>
        <w:tc>
          <w:tcPr>
            <w:tcW w:w="1224"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bCs/>
                <w:kern w:val="0"/>
                <w:sz w:val="24"/>
                <w:szCs w:val="24"/>
              </w:rPr>
            </w:pPr>
            <w:r>
              <w:rPr>
                <w:rFonts w:ascii="Times New Roman" w:hAnsi="Times New Roman" w:cs="Times New Roman"/>
                <w:b/>
                <w:bCs/>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
                <w:bCs/>
                <w:kern w:val="0"/>
                <w:sz w:val="24"/>
                <w:szCs w:val="24"/>
              </w:rPr>
            </w:pPr>
            <w:r>
              <w:rPr>
                <w:rFonts w:ascii="Times New Roman" w:hAnsi="Times New Roman" w:cs="Times New Roman"/>
                <w:kern w:val="0"/>
                <w:sz w:val="24"/>
                <w:szCs w:val="24"/>
              </w:rPr>
              <w:t>营业收入</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highlight w:val="yellow"/>
              </w:rPr>
            </w:pPr>
          </w:p>
        </w:tc>
        <w:tc>
          <w:tcPr>
            <w:tcW w:w="1675"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74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224"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
                <w:bCs/>
                <w:kern w:val="0"/>
                <w:sz w:val="24"/>
                <w:szCs w:val="24"/>
              </w:rPr>
            </w:pPr>
            <w:r>
              <w:rPr>
                <w:rFonts w:ascii="Times New Roman" w:hAnsi="Times New Roman" w:cs="Times New Roman"/>
                <w:kern w:val="0"/>
                <w:sz w:val="24"/>
                <w:szCs w:val="24"/>
              </w:rPr>
              <w:t>利润总额</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highlight w:val="yellow"/>
              </w:rPr>
            </w:pPr>
          </w:p>
        </w:tc>
        <w:tc>
          <w:tcPr>
            <w:tcW w:w="1675"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74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224"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
                <w:bCs/>
                <w:kern w:val="0"/>
                <w:sz w:val="24"/>
                <w:szCs w:val="24"/>
              </w:rPr>
            </w:pPr>
            <w:r>
              <w:rPr>
                <w:rFonts w:ascii="Times New Roman" w:hAnsi="Times New Roman" w:cs="Times New Roman"/>
                <w:kern w:val="0"/>
                <w:sz w:val="24"/>
                <w:szCs w:val="24"/>
              </w:rPr>
              <w:t>人均营业收入</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highlight w:val="yellow"/>
              </w:rPr>
            </w:pPr>
          </w:p>
        </w:tc>
        <w:tc>
          <w:tcPr>
            <w:tcW w:w="1675"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745"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c>
          <w:tcPr>
            <w:tcW w:w="1224"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kern w:val="0"/>
                <w:sz w:val="24"/>
                <w:szCs w:val="24"/>
              </w:rPr>
            </w:pPr>
            <w:r>
              <w:rPr>
                <w:rFonts w:ascii="Times New Roman" w:hAnsi="Times New Roman" w:cs="Times New Roman"/>
                <w:kern w:val="0"/>
                <w:sz w:val="24"/>
                <w:szCs w:val="24"/>
              </w:rPr>
              <w:t>已有数字化转型投入</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highlight w:val="yellow"/>
              </w:rPr>
            </w:pPr>
            <w:r>
              <w:rPr>
                <w:rFonts w:ascii="Times New Roman" w:hAnsi="Times New Roman" w:cs="Times New Roman"/>
                <w:i/>
                <w:iCs/>
                <w:color w:val="C00000"/>
                <w:kern w:val="0"/>
                <w:sz w:val="24"/>
                <w:szCs w:val="24"/>
              </w:rPr>
              <w:t>（含税，万元）（往年累计数字化投入，不限年份）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b/>
                <w:bCs/>
                <w:kern w:val="0"/>
                <w:sz w:val="24"/>
                <w:szCs w:val="24"/>
              </w:rPr>
              <w:t>二、数字化转型需求</w:t>
            </w:r>
            <w:r>
              <w:rPr>
                <w:rFonts w:ascii="Times New Roman" w:hAnsi="Times New Roman" w:cs="Times New Roman"/>
                <w:i/>
                <w:iCs/>
                <w:color w:val="C00000"/>
                <w:kern w:val="0"/>
                <w:sz w:val="24"/>
                <w:szCs w:val="24"/>
              </w:rPr>
              <w:t>（</w:t>
            </w:r>
            <w:r>
              <w:rPr>
                <w:rFonts w:ascii="Times New Roman" w:hAnsi="Times New Roman" w:cs="Times New Roman"/>
                <w:bCs/>
                <w:color w:val="C00000"/>
                <w:kern w:val="0"/>
                <w:sz w:val="24"/>
                <w:szCs w:val="24"/>
              </w:rPr>
              <w:t>⊕</w:t>
            </w:r>
            <w:r>
              <w:rPr>
                <w:rFonts w:ascii="Times New Roman" w:hAnsi="Times New Roman" w:cs="Times New Roman"/>
                <w:i/>
                <w:iCs/>
                <w:color w:val="C00000"/>
                <w:kern w:val="0"/>
                <w:sz w:val="24"/>
                <w:szCs w:val="24"/>
              </w:rPr>
              <w:t>根据需求选填或添加，至少填其一，没有写“无”）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1、产品生命周期数字化面临需求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t>生产过程数字化面临需求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t>产业链供应链数字化面临需求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t>决策管理数字化面临需求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t>人工智能数字化面临需求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kern w:val="0"/>
                <w:sz w:val="24"/>
                <w:szCs w:val="24"/>
              </w:rPr>
              <w:t>其他需求</w:t>
            </w:r>
          </w:p>
          <w:p>
            <w:pPr>
              <w:numPr>
                <w:ilvl w:val="255"/>
                <w:numId w:val="0"/>
              </w:numPr>
              <w:snapToGrid w:val="0"/>
              <w:spacing w:line="240" w:lineRule="auto"/>
              <w:rPr>
                <w:rFonts w:ascii="Times New Roman" w:hAnsi="Times New Roman" w:cs="Times New Roman"/>
                <w:i/>
                <w:iCs/>
                <w:kern w:val="0"/>
                <w:sz w:val="24"/>
                <w:szCs w:val="24"/>
              </w:rPr>
            </w:pPr>
            <w:r>
              <w:rPr>
                <w:rFonts w:ascii="Times New Roman" w:hAnsi="Times New Roman" w:cs="Times New Roman"/>
                <w:kern w:val="0"/>
                <w:sz w:val="24"/>
                <w:szCs w:val="24"/>
              </w:rPr>
              <w:t>应用场景：</w:t>
            </w:r>
            <w:r>
              <w:rPr>
                <w:rFonts w:ascii="Times New Roman" w:hAnsi="Times New Roman" w:cs="Times New Roman"/>
                <w:i/>
                <w:iCs/>
                <w:color w:val="C00000"/>
                <w:kern w:val="0"/>
                <w:sz w:val="24"/>
                <w:szCs w:val="24"/>
              </w:rPr>
              <w:t>（选择一、二、三级场景，</w:t>
            </w:r>
            <w:r>
              <w:rPr>
                <w:rFonts w:ascii="Times New Roman" w:hAnsi="Times New Roman" w:cs="Times New Roman"/>
                <w:bCs/>
                <w:i/>
                <w:iCs/>
                <w:color w:val="C00000"/>
                <w:kern w:val="0"/>
                <w:sz w:val="24"/>
                <w:szCs w:val="24"/>
              </w:rPr>
              <w:t>见附件1-1</w:t>
            </w:r>
            <w:r>
              <w:rPr>
                <w:rFonts w:ascii="Times New Roman" w:hAnsi="Times New Roman" w:cs="Times New Roman"/>
                <w:i/>
                <w:iCs/>
                <w:color w:val="C00000"/>
                <w:kern w:val="0"/>
                <w:sz w:val="24"/>
                <w:szCs w:val="24"/>
              </w:rPr>
              <w:t>）</w:t>
            </w:r>
          </w:p>
          <w:p>
            <w:pPr>
              <w:numPr>
                <w:ilvl w:val="255"/>
                <w:numId w:val="0"/>
              </w:numPr>
              <w:snapToGrid w:val="0"/>
              <w:spacing w:line="240" w:lineRule="auto"/>
              <w:rPr>
                <w:rFonts w:ascii="Times New Roman" w:hAnsi="Times New Roman" w:cs="Times New Roman"/>
                <w:i/>
                <w:iCs/>
                <w:color w:val="C00000"/>
                <w:kern w:val="0"/>
                <w:sz w:val="24"/>
                <w:szCs w:val="24"/>
              </w:rPr>
            </w:pPr>
            <w:r>
              <w:rPr>
                <w:rFonts w:ascii="Times New Roman" w:hAnsi="Times New Roman" w:cs="Times New Roman"/>
                <w:kern w:val="0"/>
                <w:sz w:val="24"/>
                <w:szCs w:val="24"/>
              </w:rPr>
              <w:t>场景描述：</w:t>
            </w:r>
            <w:r>
              <w:rPr>
                <w:rFonts w:ascii="Times New Roman" w:hAnsi="Times New Roman" w:cs="Times New Roman"/>
                <w:i/>
                <w:iCs/>
                <w:color w:val="C00000"/>
                <w:kern w:val="0"/>
                <w:sz w:val="24"/>
                <w:szCs w:val="24"/>
              </w:rPr>
              <w:t>（500字以内）</w:t>
            </w:r>
          </w:p>
          <w:p>
            <w:pPr>
              <w:numPr>
                <w:ilvl w:val="255"/>
                <w:numId w:val="0"/>
              </w:numPr>
              <w:snapToGrid w:val="0"/>
              <w:spacing w:line="240" w:lineRule="auto"/>
              <w:rPr>
                <w:rFonts w:ascii="Times New Roman" w:hAnsi="Times New Roman" w:cs="Times New Roman"/>
                <w:kern w:val="0"/>
                <w:sz w:val="24"/>
                <w:szCs w:val="24"/>
              </w:rPr>
            </w:pPr>
            <w:r>
              <w:rPr>
                <w:rFonts w:ascii="Times New Roman" w:hAnsi="Times New Roman" w:cs="Times New Roman"/>
                <w:kern w:val="0"/>
                <w:sz w:val="24"/>
                <w:szCs w:val="24"/>
              </w:rPr>
              <w:t>问题及需求：</w:t>
            </w:r>
            <w:r>
              <w:rPr>
                <w:rFonts w:ascii="Times New Roman" w:hAnsi="Times New Roman" w:cs="Times New Roman"/>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kern w:val="0"/>
                <w:sz w:val="24"/>
                <w:szCs w:val="24"/>
              </w:rPr>
            </w:pPr>
            <w:r>
              <w:rPr>
                <w:rFonts w:ascii="Times New Roman" w:hAnsi="Times New Roman" w:cs="Times New Roman"/>
                <w:b/>
                <w:kern w:val="0"/>
                <w:sz w:val="24"/>
                <w:szCs w:val="24"/>
              </w:rPr>
              <w:t>三、数字化改造情况及成效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vMerge w:val="restart"/>
            <w:tcBorders>
              <w:top w:val="single" w:color="000000" w:sz="4" w:space="0"/>
              <w:left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数字化水平等级</w:t>
            </w:r>
          </w:p>
        </w:tc>
        <w:tc>
          <w:tcPr>
            <w:tcW w:w="3353"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改造前</w:t>
            </w:r>
          </w:p>
        </w:tc>
        <w:tc>
          <w:tcPr>
            <w:tcW w:w="3076"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改造后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vMerge w:val="continue"/>
            <w:tcBorders>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p>
        </w:tc>
        <w:tc>
          <w:tcPr>
            <w:tcW w:w="3353"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单选（一二三四级）</w:t>
            </w:r>
          </w:p>
        </w:tc>
        <w:tc>
          <w:tcPr>
            <w:tcW w:w="3076"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单选（一二三四级）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改造总花费</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color w:val="C00000"/>
                <w:kern w:val="0"/>
                <w:sz w:val="24"/>
                <w:szCs w:val="24"/>
              </w:rPr>
            </w:pPr>
            <w:r>
              <w:rPr>
                <w:rFonts w:ascii="Times New Roman" w:hAnsi="Times New Roman" w:cs="Times New Roman"/>
                <w:bCs/>
                <w:i/>
                <w:iCs/>
                <w:color w:val="C00000"/>
                <w:kern w:val="0"/>
                <w:sz w:val="24"/>
                <w:szCs w:val="24"/>
              </w:rPr>
              <w:t>（含税、万元）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完成数字化转型时间</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kern w:val="0"/>
                <w:sz w:val="24"/>
                <w:szCs w:val="24"/>
              </w:rPr>
            </w:pPr>
            <w:r>
              <w:rPr>
                <w:rFonts w:ascii="Times New Roman" w:hAnsi="Times New Roman" w:cs="Times New Roman"/>
                <w:bCs/>
                <w:i/>
                <w:iCs/>
                <w:color w:val="C00000"/>
                <w:kern w:val="0"/>
                <w:sz w:val="24"/>
                <w:szCs w:val="24"/>
              </w:rPr>
              <w:t>202X-XX-XX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482"/>
              <w:rPr>
                <w:rFonts w:ascii="Times New Roman" w:hAnsi="Times New Roman" w:cs="Times New Roman"/>
                <w:b/>
                <w:kern w:val="0"/>
                <w:sz w:val="24"/>
                <w:szCs w:val="24"/>
              </w:rPr>
            </w:pPr>
            <w:r>
              <w:rPr>
                <w:rFonts w:ascii="Times New Roman" w:hAnsi="Times New Roman" w:cs="Times New Roman"/>
                <w:b/>
                <w:kern w:val="0"/>
                <w:sz w:val="24"/>
                <w:szCs w:val="24"/>
              </w:rPr>
              <w:t>1、数字化改造情况</w:t>
            </w:r>
            <w:r>
              <w:rPr>
                <w:rFonts w:ascii="Times New Roman" w:hAnsi="Times New Roman" w:cs="Times New Roman"/>
                <w:bCs/>
                <w:i/>
                <w:iCs/>
                <w:color w:val="C00000"/>
                <w:kern w:val="0"/>
                <w:sz w:val="24"/>
                <w:szCs w:val="24"/>
              </w:rPr>
              <w:t>（</w:t>
            </w:r>
            <w:r>
              <w:rPr>
                <w:rFonts w:ascii="Times New Roman" w:hAnsi="Times New Roman" w:cs="Times New Roman"/>
                <w:bCs/>
                <w:color w:val="C00000"/>
                <w:kern w:val="0"/>
                <w:sz w:val="24"/>
                <w:szCs w:val="24"/>
              </w:rPr>
              <w:t>⊕</w:t>
            </w:r>
            <w:r>
              <w:rPr>
                <w:rFonts w:ascii="Times New Roman" w:hAnsi="Times New Roman" w:cs="Times New Roman"/>
                <w:bCs/>
                <w:i/>
                <w:iCs/>
                <w:color w:val="C00000"/>
                <w:kern w:val="0"/>
                <w:sz w:val="24"/>
                <w:szCs w:val="24"/>
              </w:rPr>
              <w:t>根据实际情况添加、填写；根据改造合同中产品/解决方案逐个填写）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产品/解决方案名称</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与合同、发票等开具名称保持一致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服务商名称</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“产品/解决方案”对应的软件原厂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服务商信用代码</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hint="eastAsia" w:ascii="Times New Roman" w:hAnsi="Times New Roman" w:cs="Times New Roman"/>
                <w:bCs/>
                <w:kern w:val="0"/>
                <w:sz w:val="24"/>
                <w:szCs w:val="24"/>
              </w:rPr>
              <w:t>联系人及联系电话</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XXX</w:t>
            </w:r>
            <w:r>
              <w:rPr>
                <w:rFonts w:hint="eastAsia" w:ascii="Times New Roman" w:hAnsi="Times New Roman" w:cs="Times New Roman"/>
                <w:bCs/>
                <w:i/>
                <w:iCs/>
                <w:color w:val="C00000"/>
                <w:kern w:val="0"/>
                <w:sz w:val="24"/>
                <w:szCs w:val="24"/>
              </w:rPr>
              <w:t>，</w:t>
            </w:r>
            <w:r>
              <w:rPr>
                <w:rFonts w:ascii="Times New Roman" w:hAnsi="Times New Roman" w:cs="Times New Roman"/>
                <w:bCs/>
                <w:i/>
                <w:iCs/>
                <w:color w:val="C00000"/>
                <w:kern w:val="0"/>
                <w:sz w:val="24"/>
                <w:szCs w:val="24"/>
              </w:rPr>
              <w:t>xxxxxxxxxx</w:t>
            </w:r>
            <w:r>
              <w:rPr>
                <w:rFonts w:hint="eastAsia" w:ascii="Times New Roman" w:hAnsi="Times New Roman" w:cs="Times New Roman"/>
                <w:bCs/>
                <w:i/>
                <w:iCs/>
                <w:color w:val="C00000"/>
                <w:kern w:val="0"/>
                <w:sz w:val="24"/>
                <w:szCs w:val="24"/>
              </w:rPr>
              <w:t>（此处为服务商联系人</w:t>
            </w:r>
            <w:r>
              <w:rPr>
                <w:rFonts w:ascii="Times New Roman" w:hAnsi="Times New Roman" w:cs="Times New Roman"/>
                <w:bCs/>
                <w:i/>
                <w:iCs/>
                <w:color w:val="C00000"/>
                <w:kern w:val="0"/>
                <w:sz w:val="24"/>
                <w:szCs w:val="24"/>
              </w:rPr>
              <w:t>+</w:t>
            </w:r>
            <w:r>
              <w:rPr>
                <w:rFonts w:hint="eastAsia" w:ascii="Times New Roman" w:hAnsi="Times New Roman" w:cs="Times New Roman"/>
                <w:bCs/>
                <w:i/>
                <w:iCs/>
                <w:color w:val="C00000"/>
                <w:kern w:val="0"/>
                <w:sz w:val="24"/>
                <w:szCs w:val="24"/>
              </w:rPr>
              <w:t>联系方式）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购买方式</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 xml:space="preserve">单选（一次性购买、订阅、按需购买、包月计费、包年计费、按需计费，其他 </w:t>
            </w:r>
            <w:r>
              <w:rPr>
                <w:rFonts w:ascii="Times New Roman" w:hAnsi="Times New Roman" w:cs="Times New Roman"/>
                <w:bCs/>
                <w:i/>
                <w:iCs/>
                <w:color w:val="C00000"/>
                <w:kern w:val="0"/>
                <w:sz w:val="24"/>
                <w:szCs w:val="24"/>
                <w:u w:val="single"/>
              </w:rPr>
              <w:t xml:space="preserve">          </w:t>
            </w:r>
            <w:r>
              <w:rPr>
                <w:rFonts w:ascii="Times New Roman" w:hAnsi="Times New Roman" w:cs="Times New Roman"/>
                <w:bCs/>
                <w:i/>
                <w:iCs/>
                <w:color w:val="C00000"/>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部署架构</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单选（PC单机、B/S、C/S、单机部署、多机/集群部署、微服务架构部署、容器化部署、混合部署）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报价区间</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XX万元——XX万元（含税，指产品在市场销售的区间价，理论上对应的“改造单项花费”应在“报价区间内”）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产品展示主视觉</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hint="eastAsia" w:ascii="Times New Roman" w:hAnsi="Times New Roman" w:cs="Times New Roman"/>
                <w:bCs/>
                <w:i/>
                <w:iCs/>
                <w:color w:val="C00000"/>
                <w:kern w:val="0"/>
                <w:sz w:val="24"/>
                <w:szCs w:val="24"/>
              </w:rPr>
              <w:t>产品/解决方案系统截图</w:t>
            </w:r>
          </w:p>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上传图片；图片尺寸为300*180，不得超过1M； 支持JPG, JPEG, BMP, PNG格式;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改造单项花费</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（含税、万元）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数字化转型需求</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关联到“</w:t>
            </w:r>
            <w:r>
              <w:rPr>
                <w:rFonts w:ascii="Times New Roman" w:hAnsi="Times New Roman" w:cs="Times New Roman"/>
                <w:b/>
                <w:bCs/>
                <w:color w:val="C00000"/>
                <w:kern w:val="0"/>
                <w:sz w:val="24"/>
                <w:szCs w:val="24"/>
              </w:rPr>
              <w:t>二、数字化转型需求</w:t>
            </w:r>
            <w:r>
              <w:rPr>
                <w:rFonts w:ascii="Times New Roman" w:hAnsi="Times New Roman" w:cs="Times New Roman"/>
                <w:bCs/>
                <w:i/>
                <w:iCs/>
                <w:color w:val="C00000"/>
                <w:kern w:val="0"/>
                <w:sz w:val="24"/>
                <w:szCs w:val="24"/>
              </w:rPr>
              <w:t>”中对应的需求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云应用情况</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单选（公有云、私有云、混合云、未上云），</w:t>
            </w:r>
            <w:r>
              <w:rPr>
                <w:rFonts w:ascii="Times New Roman" w:hAnsi="Times New Roman" w:cs="Times New Roman"/>
                <w:bCs/>
                <w:i/>
                <w:iCs/>
                <w:color w:val="C00000"/>
                <w:kern w:val="0"/>
                <w:sz w:val="24"/>
                <w:szCs w:val="24"/>
                <w:u w:val="single"/>
              </w:rPr>
              <w:t>XX</w:t>
            </w:r>
            <w:r>
              <w:rPr>
                <w:rFonts w:ascii="Times New Roman" w:hAnsi="Times New Roman" w:cs="Times New Roman"/>
                <w:bCs/>
                <w:i/>
                <w:iCs/>
                <w:color w:val="C00000"/>
                <w:kern w:val="0"/>
                <w:sz w:val="24"/>
                <w:szCs w:val="24"/>
              </w:rPr>
              <w:t>云厂商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改造项目时间</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202X-XX-XX ——202X-XX-XX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数字化转型内容介绍</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产品/解决方案简介</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产品/解决方案详情</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服务商评价总星级</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单选：完全符合预期、大部分功能符合预期、部分功能符合预期、个别功能符合预期、基本无法使用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服务商评价内容信息</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评星结果</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单选：完全符合预期、大部分功能符合预期、部分功能符合预期、个别功能符合预期、基本无法使用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产品评价</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服务商态度评价星级</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单选：非常满意、满意、基本满意、不满意、非常不满意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服务商态度评价内容信息</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售后评价星级</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单选：非常满意、满意、基本满意、不满意、非常不满意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售后评价内容信息</w:t>
            </w:r>
          </w:p>
        </w:tc>
        <w:tc>
          <w:tcPr>
            <w:tcW w:w="6429" w:type="dxa"/>
            <w:gridSpan w:val="9"/>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shd w:val="clear" w:color="auto" w:fill="ADADAD" w:themeFill="background2" w:themeFillShade="BF"/>
            <w:vAlign w:val="center"/>
          </w:tcPr>
          <w:p>
            <w:pPr>
              <w:snapToGrid w:val="0"/>
              <w:spacing w:line="240" w:lineRule="auto"/>
              <w:ind w:firstLine="0" w:firstLineChars="0"/>
              <w:rPr>
                <w:rFonts w:ascii="Times New Roman" w:hAnsi="Times New Roman" w:cs="Times New Roman"/>
                <w:bCs/>
                <w:i/>
                <w:iCs/>
                <w:color w:val="C00000"/>
                <w:kern w:val="0"/>
                <w:sz w:val="15"/>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产品/解决方案名称</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与合同、发票等开具名称保持一致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服务商名称</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“产品/解决方案”对应的软件原厂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服务商信用代码</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hint="eastAsia" w:ascii="Times New Roman" w:hAnsi="Times New Roman" w:cs="Times New Roman"/>
                <w:bCs/>
                <w:kern w:val="0"/>
                <w:sz w:val="24"/>
                <w:szCs w:val="24"/>
              </w:rPr>
              <w:t>联系人及联系电话</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XXX，xxxxxxxxxx（此处为服务商联系人+联系方式）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购买方式</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 xml:space="preserve">单选（一次性购买、订阅、按需购买、包月计费、包年计费、按需计费，其他 </w:t>
            </w:r>
            <w:r>
              <w:rPr>
                <w:rFonts w:ascii="Times New Roman" w:hAnsi="Times New Roman" w:cs="Times New Roman"/>
                <w:bCs/>
                <w:i/>
                <w:iCs/>
                <w:color w:val="C00000"/>
                <w:kern w:val="0"/>
                <w:sz w:val="24"/>
                <w:szCs w:val="24"/>
                <w:u w:val="single"/>
              </w:rPr>
              <w:t xml:space="preserve">          </w:t>
            </w:r>
            <w:r>
              <w:rPr>
                <w:rFonts w:ascii="Times New Roman" w:hAnsi="Times New Roman" w:cs="Times New Roman"/>
                <w:bCs/>
                <w:i/>
                <w:iCs/>
                <w:color w:val="C00000"/>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部署架构</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单选（PC单机、B/S、C/S、单机部署、多机/集群部署、微服务架构部署、容器化部署、混合部署）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报价区间</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XX万元——XX万元（含税，指产品在市场销售的区间价，理论上对应的“改造单项花费”应在“报价区间内”）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产品展示主视觉</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hint="eastAsia" w:ascii="Times New Roman" w:hAnsi="Times New Roman" w:cs="Times New Roman"/>
                <w:bCs/>
                <w:i/>
                <w:iCs/>
                <w:color w:val="C00000"/>
                <w:kern w:val="0"/>
                <w:sz w:val="24"/>
                <w:szCs w:val="24"/>
              </w:rPr>
              <w:t>产品/解决方案系统截图</w:t>
            </w:r>
          </w:p>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上传图片；图片尺寸为300*180，不得超过1M； 支持JPG, JPEG, BMP, PNG格式;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改造单项花费</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center"/>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（含税、万元）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数字化转型需求</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关联到“</w:t>
            </w:r>
            <w:r>
              <w:rPr>
                <w:rFonts w:ascii="Times New Roman" w:hAnsi="Times New Roman" w:cs="Times New Roman"/>
                <w:b/>
                <w:bCs/>
                <w:color w:val="C00000"/>
                <w:kern w:val="0"/>
                <w:sz w:val="24"/>
                <w:szCs w:val="24"/>
              </w:rPr>
              <w:t>二、数字化转型需求</w:t>
            </w:r>
            <w:r>
              <w:rPr>
                <w:rFonts w:ascii="Times New Roman" w:hAnsi="Times New Roman" w:cs="Times New Roman"/>
                <w:bCs/>
                <w:i/>
                <w:iCs/>
                <w:color w:val="C00000"/>
                <w:kern w:val="0"/>
                <w:sz w:val="24"/>
                <w:szCs w:val="24"/>
              </w:rPr>
              <w:t>”中对应的需求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云应用情况</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单选（公有云、私有云、混合云、未上云），</w:t>
            </w:r>
            <w:r>
              <w:rPr>
                <w:rFonts w:ascii="Times New Roman" w:hAnsi="Times New Roman" w:cs="Times New Roman"/>
                <w:bCs/>
                <w:i/>
                <w:iCs/>
                <w:color w:val="C00000"/>
                <w:kern w:val="0"/>
                <w:sz w:val="24"/>
                <w:szCs w:val="24"/>
                <w:u w:val="single"/>
              </w:rPr>
              <w:t>XX</w:t>
            </w:r>
            <w:r>
              <w:rPr>
                <w:rFonts w:ascii="Times New Roman" w:hAnsi="Times New Roman" w:cs="Times New Roman"/>
                <w:bCs/>
                <w:i/>
                <w:iCs/>
                <w:color w:val="C00000"/>
                <w:kern w:val="0"/>
                <w:sz w:val="24"/>
                <w:szCs w:val="24"/>
              </w:rPr>
              <w:t>云厂商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改造项目时间</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202X-XX-XX ——202X-XX-XX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数字化转型内容介绍</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产品/解决方案简介</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产品/解决方案详情</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服务商评价总星级</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单选：完全符合预期、大部分功能符合预期、部分功能符合预期、个别功能符合预期、基本无法使用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服务商评价内容信息</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评星结果</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单选：完全符合预期、大部分功能符合预期、部分功能符合预期、个别功能符合预期、基本无法使用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产品评价</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（500字以内）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服务商态度评价星级</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单选：非常满意、满意、基本满意、不满意、非常不满意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服务商态度评价内容信息</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售后评价星级</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单选：非常满意、满意、基本满意、不满意、非常不满意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售后评价内容信息</w:t>
            </w:r>
          </w:p>
        </w:tc>
        <w:tc>
          <w:tcPr>
            <w:tcW w:w="642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uto"/>
              <w:ind w:firstLine="0" w:firstLineChars="0"/>
              <w:rPr>
                <w:rFonts w:ascii="Times New Roman" w:hAnsi="Times New Roman" w:cs="Times New Roman"/>
                <w:bCs/>
                <w:i/>
                <w:iCs/>
                <w:color w:val="C00000"/>
                <w:kern w:val="0"/>
                <w:sz w:val="24"/>
                <w:szCs w:val="24"/>
              </w:rPr>
            </w:pPr>
            <w:r>
              <w:rPr>
                <w:rFonts w:ascii="Times New Roman" w:hAnsi="Times New Roman" w:cs="Times New Roman"/>
                <w:bCs/>
                <w:i/>
                <w:iCs/>
                <w:color w:val="C00000"/>
                <w:kern w:val="0"/>
                <w:sz w:val="24"/>
                <w:szCs w:val="24"/>
              </w:rPr>
              <w:t>[文本描述]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22"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napToGrid w:val="0"/>
              <w:spacing w:line="240" w:lineRule="auto"/>
              <w:ind w:firstLine="0" w:firstLineChars="0"/>
              <w:rPr>
                <w:rFonts w:ascii="Times New Roman" w:hAnsi="Times New Roman" w:cs="Times New Roman"/>
                <w:bCs/>
                <w:i/>
                <w:iCs/>
                <w:color w:val="C00000"/>
                <w:kern w:val="0"/>
                <w:sz w:val="10"/>
                <w:szCs w:val="1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482"/>
              <w:rPr>
                <w:rFonts w:ascii="Times New Roman" w:hAnsi="Times New Roman" w:cs="Times New Roman"/>
                <w:b/>
                <w:kern w:val="0"/>
                <w:sz w:val="24"/>
                <w:szCs w:val="24"/>
              </w:rPr>
            </w:pPr>
            <w:r>
              <w:rPr>
                <w:rFonts w:ascii="Times New Roman" w:hAnsi="Times New Roman" w:cs="Times New Roman"/>
                <w:b/>
                <w:kern w:val="0"/>
                <w:sz w:val="24"/>
                <w:szCs w:val="24"/>
              </w:rPr>
              <w:t>2、数字化改造成效</w:t>
            </w:r>
            <w:r>
              <w:rPr>
                <w:rFonts w:ascii="Times New Roman" w:hAnsi="Times New Roman" w:cs="Times New Roman"/>
                <w:bCs/>
                <w:i/>
                <w:iCs/>
                <w:color w:val="C00000"/>
                <w:kern w:val="0"/>
                <w:sz w:val="24"/>
                <w:szCs w:val="24"/>
              </w:rPr>
              <w:t>（根据实际情况填写，请与“申报指南-申报条件-第（六）条”对应，不少于1项，</w:t>
            </w:r>
            <w:r>
              <w:rPr>
                <w:rFonts w:ascii="Times New Roman" w:hAnsi="Times New Roman" w:cs="Times New Roman"/>
                <w:i/>
                <w:iCs/>
                <w:color w:val="C00000"/>
                <w:kern w:val="0"/>
                <w:sz w:val="24"/>
                <w:szCs w:val="24"/>
              </w:rPr>
              <w:t>没有写“无”，</w:t>
            </w:r>
            <w:r>
              <w:rPr>
                <w:rFonts w:ascii="Times New Roman" w:hAnsi="Times New Roman" w:cs="Times New Roman"/>
                <w:bCs/>
                <w:i/>
                <w:iCs/>
                <w:color w:val="C00000"/>
                <w:kern w:val="0"/>
                <w:sz w:val="24"/>
                <w:szCs w:val="24"/>
              </w:rPr>
              <w:t>并将相关佐证材料附在申报书后）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成 效</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改造前</w:t>
            </w: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Cs/>
                <w:kern w:val="0"/>
                <w:sz w:val="24"/>
                <w:szCs w:val="24"/>
              </w:rPr>
            </w:pPr>
            <w:r>
              <w:rPr>
                <w:rFonts w:ascii="Times New Roman" w:hAnsi="Times New Roman" w:cs="Times New Roman"/>
                <w:bCs/>
                <w:kern w:val="0"/>
                <w:sz w:val="24"/>
                <w:szCs w:val="24"/>
              </w:rPr>
              <w:t>改造后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创新维度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（500字以内，下同）</w:t>
            </w: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rPr>
                <w:rFonts w:ascii="Times New Roman" w:hAnsi="Times New Roman" w:cs="Times New Roman"/>
                <w:bCs/>
                <w:kern w:val="0"/>
                <w:sz w:val="24"/>
                <w:szCs w:val="24"/>
              </w:rPr>
            </w:pPr>
            <w:r>
              <w:rPr>
                <w:rFonts w:ascii="Times New Roman" w:hAnsi="Times New Roman" w:cs="Times New Roman"/>
                <w:bCs/>
                <w:i/>
                <w:iCs/>
                <w:color w:val="C00000"/>
                <w:kern w:val="0"/>
                <w:sz w:val="24"/>
                <w:szCs w:val="24"/>
              </w:rPr>
              <w:t>（500字以内，下同）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市场维度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提质维度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降本维度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增效维度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绿色维度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安全维度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distribute"/>
              <w:rPr>
                <w:rFonts w:ascii="Times New Roman" w:hAnsi="Times New Roman" w:cs="Times New Roman"/>
                <w:bCs/>
                <w:kern w:val="0"/>
                <w:sz w:val="24"/>
                <w:szCs w:val="24"/>
              </w:rPr>
            </w:pPr>
            <w:r>
              <w:rPr>
                <w:rFonts w:ascii="Times New Roman" w:hAnsi="Times New Roman" w:cs="Times New Roman"/>
                <w:bCs/>
                <w:kern w:val="0"/>
                <w:sz w:val="24"/>
                <w:szCs w:val="24"/>
              </w:rPr>
              <w:t>其他维度</w:t>
            </w:r>
          </w:p>
        </w:tc>
        <w:tc>
          <w:tcPr>
            <w:tcW w:w="31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c>
          <w:tcPr>
            <w:tcW w:w="3287"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240" w:firstLineChars="100"/>
              <w:rPr>
                <w:rFonts w:ascii="Times New Roman" w:hAnsi="Times New Roman" w:cs="Times New Roman"/>
                <w:bCs/>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ind w:firstLine="0" w:firstLineChars="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企业项目申报资助情况：</w:t>
            </w:r>
          </w:p>
          <w:p>
            <w:pPr>
              <w:snapToGrid w:val="0"/>
              <w:ind w:firstLine="0" w:firstLineChars="0"/>
              <w:jc w:val="left"/>
              <w:rPr>
                <w:rFonts w:ascii="Times New Roman" w:hAnsi="Times New Roman" w:cs="Times New Roman"/>
                <w:kern w:val="0"/>
                <w:sz w:val="24"/>
                <w:szCs w:val="24"/>
              </w:rPr>
            </w:pPr>
            <w:r>
              <w:rPr>
                <w:rFonts w:ascii="Times New Roman" w:hAnsi="Times New Roman" w:eastAsia="仿宋_GB2312" w:cs="Times New Roman"/>
                <w:kern w:val="0"/>
                <w:sz w:val="24"/>
                <w:szCs w:val="24"/>
              </w:rPr>
              <w:t>（请列明企业在2024年1月1日（含）后获得有关数字化转型项目资助或存在申报待验收的相关项目，无的请填写“无”）。</w:t>
            </w:r>
            <w:r>
              <w:rPr>
                <w:rFonts w:ascii="Times New Roman" w:hAnsi="Times New Roman" w:eastAsia="仿宋_GB2312" w:cs="Times New Roman"/>
                <w:kern w:val="0"/>
                <w:sz w:val="24"/>
                <w:szCs w:val="24"/>
                <w:u w:val="single"/>
              </w:rPr>
              <w:t>例：2024年中小企业数字化改造项目（已资助），2024年两化融合管理体系贯标项目（已申报待验收）。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kern w:val="0"/>
                <w:sz w:val="24"/>
                <w:szCs w:val="24"/>
                <w:u w:val="single"/>
              </w:rPr>
            </w:pPr>
            <w:r>
              <w:rPr>
                <w:rFonts w:ascii="Times New Roman" w:hAnsi="Times New Roman" w:cs="Times New Roman"/>
                <w:b/>
                <w:kern w:val="0"/>
                <w:sz w:val="24"/>
                <w:szCs w:val="24"/>
              </w:rPr>
              <w:t>项目责任承诺书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480"/>
              <w:rPr>
                <w:rFonts w:ascii="Times New Roman" w:hAnsi="Times New Roman" w:cs="Times New Roman"/>
                <w:kern w:val="0"/>
                <w:sz w:val="24"/>
                <w:szCs w:val="24"/>
              </w:rPr>
            </w:pPr>
            <w:r>
              <w:rPr>
                <w:rFonts w:ascii="Times New Roman" w:hAnsi="Times New Roman" w:cs="Times New Roman"/>
                <w:kern w:val="0"/>
                <w:sz w:val="24"/>
                <w:szCs w:val="24"/>
              </w:rPr>
              <w:t>本公司承诺，递交的申报资料真实有效，如存在利用虚假资料瞒报、虚报等手段通过资金申请资格审查并获得资金资助的，公司将承担相应的法律责任及后果。</w:t>
            </w:r>
          </w:p>
          <w:p>
            <w:pPr>
              <w:snapToGrid w:val="0"/>
              <w:spacing w:line="240" w:lineRule="auto"/>
              <w:ind w:firstLine="480"/>
              <w:rPr>
                <w:rFonts w:ascii="Times New Roman" w:hAnsi="Times New Roman" w:cs="Times New Roman"/>
                <w:kern w:val="0"/>
                <w:sz w:val="24"/>
                <w:szCs w:val="24"/>
              </w:rPr>
            </w:pPr>
            <w:r>
              <w:rPr>
                <w:rFonts w:ascii="Times New Roman" w:hAnsi="Times New Roman" w:cs="Times New Roman"/>
                <w:kern w:val="0"/>
                <w:sz w:val="24"/>
                <w:szCs w:val="24"/>
              </w:rPr>
              <w:t>公司获资助后，切实加强对专项资金的使用管理，严格执行财务规章制度和会计核算办法。</w:t>
            </w:r>
          </w:p>
          <w:p>
            <w:pPr>
              <w:snapToGrid w:val="0"/>
              <w:spacing w:line="240" w:lineRule="auto"/>
              <w:ind w:firstLine="480"/>
              <w:rPr>
                <w:rFonts w:ascii="Times New Roman" w:hAnsi="Times New Roman" w:cs="Times New Roman"/>
                <w:kern w:val="0"/>
                <w:sz w:val="24"/>
                <w:szCs w:val="24"/>
              </w:rPr>
            </w:pPr>
            <w:r>
              <w:rPr>
                <w:rFonts w:ascii="Times New Roman" w:hAnsi="Times New Roman" w:cs="Times New Roman"/>
                <w:kern w:val="0"/>
                <w:sz w:val="24"/>
                <w:szCs w:val="24"/>
              </w:rPr>
              <w:t xml:space="preserve">主动配合项目跟踪、检查、评价工作，自觉接受财政、审计、监察部门的监督检查。 </w:t>
            </w: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4670" w:firstLineChars="1946"/>
              <w:rPr>
                <w:rFonts w:ascii="Times New Roman" w:hAnsi="Times New Roman" w:cs="Times New Roman"/>
                <w:kern w:val="0"/>
                <w:sz w:val="24"/>
                <w:szCs w:val="24"/>
              </w:rPr>
            </w:pPr>
            <w:r>
              <w:rPr>
                <w:rFonts w:ascii="Times New Roman" w:hAnsi="Times New Roman" w:cs="Times New Roman"/>
                <w:kern w:val="0"/>
                <w:sz w:val="24"/>
                <w:szCs w:val="24"/>
              </w:rPr>
              <w:t>法定代表人（签章）：</w:t>
            </w: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4670" w:firstLineChars="1946"/>
              <w:rPr>
                <w:rFonts w:ascii="Times New Roman" w:hAnsi="Times New Roman" w:cs="Times New Roman"/>
                <w:kern w:val="0"/>
                <w:sz w:val="24"/>
                <w:szCs w:val="24"/>
              </w:rPr>
            </w:pPr>
            <w:r>
              <w:rPr>
                <w:rFonts w:ascii="Times New Roman" w:hAnsi="Times New Roman" w:cs="Times New Roman"/>
                <w:kern w:val="0"/>
                <w:sz w:val="24"/>
                <w:szCs w:val="24"/>
              </w:rPr>
              <w:t>企业名称（盖章）：</w:t>
            </w: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4670" w:firstLineChars="1946"/>
              <w:rPr>
                <w:rFonts w:ascii="Times New Roman" w:hAnsi="Times New Roman" w:cs="Times New Roman"/>
                <w:kern w:val="0"/>
                <w:sz w:val="24"/>
                <w:szCs w:val="24"/>
              </w:rPr>
            </w:pPr>
          </w:p>
          <w:p>
            <w:pPr>
              <w:snapToGrid w:val="0"/>
              <w:spacing w:line="240" w:lineRule="auto"/>
              <w:ind w:firstLine="0" w:firstLineChars="0"/>
              <w:rPr>
                <w:rFonts w:ascii="Times New Roman" w:hAnsi="Times New Roman" w:cs="Times New Roman"/>
                <w:kern w:val="0"/>
                <w:sz w:val="24"/>
                <w:szCs w:val="24"/>
                <w:u w:val="single"/>
              </w:rPr>
            </w:pPr>
            <w:r>
              <w:rPr>
                <w:rFonts w:ascii="Times New Roman" w:hAnsi="Times New Roman" w:cs="Times New Roman"/>
                <w:kern w:val="0"/>
                <w:sz w:val="24"/>
                <w:szCs w:val="24"/>
              </w:rPr>
              <w:t xml:space="preserve">                                          </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028" w:type="dxa"/>
            <w:gridSpan w:val="11"/>
            <w:tcBorders>
              <w:top w:val="single" w:color="000000" w:sz="4" w:space="0"/>
              <w:left w:val="single" w:color="000000" w:sz="4" w:space="0"/>
              <w:bottom w:val="single" w:color="000000" w:sz="4" w:space="0"/>
              <w:right w:val="single" w:color="000000" w:sz="4" w:space="0"/>
            </w:tcBorders>
            <w:vAlign w:val="center"/>
          </w:tcPr>
          <w:p>
            <w:pPr>
              <w:snapToGrid w:val="0"/>
              <w:spacing w:line="240" w:lineRule="auto"/>
              <w:ind w:firstLine="0" w:firstLineChars="0"/>
              <w:jc w:val="center"/>
              <w:rPr>
                <w:rFonts w:ascii="Times New Roman" w:hAnsi="Times New Roman" w:cs="Times New Roman"/>
                <w:b/>
                <w:kern w:val="0"/>
                <w:sz w:val="24"/>
                <w:szCs w:val="24"/>
              </w:rPr>
            </w:pPr>
            <w:r>
              <w:rPr>
                <w:rFonts w:ascii="Times New Roman" w:hAnsi="Times New Roman" w:cs="Times New Roman"/>
                <w:b/>
                <w:kern w:val="0"/>
                <w:sz w:val="24"/>
                <w:szCs w:val="24"/>
              </w:rPr>
              <w:t>审核意见表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2599" w:type="dxa"/>
            <w:gridSpan w:val="2"/>
            <w:tcBorders>
              <w:top w:val="single" w:color="000000" w:sz="4" w:space="0"/>
              <w:left w:val="single" w:color="000000" w:sz="4" w:space="0"/>
              <w:bottom w:val="single" w:color="000000" w:sz="4" w:space="0"/>
              <w:right w:val="single" w:color="auto" w:sz="4" w:space="0"/>
            </w:tcBorders>
            <w:vAlign w:val="center"/>
          </w:tcPr>
          <w:p>
            <w:pPr>
              <w:snapToGrid w:val="0"/>
              <w:spacing w:line="240" w:lineRule="auto"/>
              <w:ind w:firstLine="0" w:firstLineChars="0"/>
              <w:rPr>
                <w:rFonts w:ascii="Times New Roman" w:hAnsi="Times New Roman" w:cs="Times New Roman"/>
                <w:b/>
                <w:kern w:val="0"/>
                <w:sz w:val="24"/>
                <w:szCs w:val="24"/>
              </w:rPr>
            </w:pPr>
            <w:r>
              <w:rPr>
                <w:rFonts w:ascii="Times New Roman" w:hAnsi="Times New Roman" w:cs="Times New Roman"/>
                <w:b/>
                <w:kern w:val="0"/>
                <w:sz w:val="24"/>
                <w:szCs w:val="24"/>
              </w:rPr>
              <w:t>镇街（园区）工业和信息化主管部门意见</w:t>
            </w:r>
          </w:p>
        </w:tc>
        <w:tc>
          <w:tcPr>
            <w:tcW w:w="6429" w:type="dxa"/>
            <w:gridSpan w:val="9"/>
            <w:tcBorders>
              <w:top w:val="single" w:color="000000" w:sz="4" w:space="0"/>
              <w:left w:val="nil"/>
              <w:bottom w:val="single" w:color="000000" w:sz="4" w:space="0"/>
              <w:right w:val="single" w:color="000000" w:sz="4" w:space="0"/>
            </w:tcBorders>
            <w:vAlign w:val="center"/>
          </w:tcPr>
          <w:p>
            <w:pPr>
              <w:snapToGrid w:val="0"/>
              <w:spacing w:line="240" w:lineRule="auto"/>
              <w:ind w:firstLine="480"/>
              <w:rPr>
                <w:rFonts w:ascii="Times New Roman" w:hAnsi="Times New Roman" w:cs="Times New Roman"/>
                <w:kern w:val="0"/>
                <w:sz w:val="24"/>
                <w:szCs w:val="24"/>
              </w:rPr>
            </w:pPr>
          </w:p>
          <w:p>
            <w:pPr>
              <w:snapToGrid w:val="0"/>
              <w:spacing w:line="240" w:lineRule="auto"/>
              <w:ind w:firstLine="480"/>
              <w:rPr>
                <w:rFonts w:ascii="Times New Roman" w:hAnsi="Times New Roman" w:cs="Times New Roman"/>
                <w:kern w:val="0"/>
                <w:sz w:val="24"/>
                <w:szCs w:val="24"/>
              </w:rPr>
            </w:pPr>
          </w:p>
          <w:p>
            <w:pPr>
              <w:snapToGrid w:val="0"/>
              <w:spacing w:line="240" w:lineRule="auto"/>
              <w:ind w:firstLine="480"/>
              <w:rPr>
                <w:rFonts w:ascii="Times New Roman" w:hAnsi="Times New Roman" w:cs="Times New Roman"/>
                <w:kern w:val="0"/>
                <w:sz w:val="24"/>
                <w:szCs w:val="24"/>
              </w:rPr>
            </w:pPr>
          </w:p>
          <w:p>
            <w:pPr>
              <w:snapToGrid w:val="0"/>
              <w:spacing w:line="240" w:lineRule="auto"/>
              <w:ind w:firstLine="480"/>
              <w:rPr>
                <w:rFonts w:ascii="Times New Roman" w:hAnsi="Times New Roman" w:cs="Times New Roman"/>
                <w:kern w:val="0"/>
                <w:sz w:val="24"/>
                <w:szCs w:val="24"/>
              </w:rPr>
            </w:pPr>
          </w:p>
          <w:p>
            <w:pPr>
              <w:snapToGrid w:val="0"/>
              <w:spacing w:line="240" w:lineRule="auto"/>
              <w:ind w:right="780" w:firstLine="3604" w:firstLineChars="1502"/>
              <w:rPr>
                <w:rFonts w:ascii="Times New Roman" w:hAnsi="Times New Roman" w:cs="Times New Roman"/>
                <w:kern w:val="0"/>
                <w:sz w:val="24"/>
                <w:szCs w:val="24"/>
              </w:rPr>
            </w:pPr>
            <w:r>
              <w:rPr>
                <w:rFonts w:ascii="Times New Roman" w:hAnsi="Times New Roman" w:cs="Times New Roman"/>
                <w:kern w:val="0"/>
                <w:sz w:val="24"/>
                <w:szCs w:val="24"/>
              </w:rPr>
              <w:t>盖章：</w:t>
            </w:r>
          </w:p>
          <w:p>
            <w:pPr>
              <w:snapToGrid w:val="0"/>
              <w:spacing w:line="240" w:lineRule="auto"/>
              <w:ind w:right="780" w:firstLine="0" w:firstLineChars="0"/>
              <w:rPr>
                <w:rFonts w:ascii="Times New Roman" w:hAnsi="Times New Roman" w:cs="Times New Roman"/>
                <w:kern w:val="0"/>
                <w:sz w:val="24"/>
                <w:szCs w:val="24"/>
              </w:rPr>
            </w:pPr>
          </w:p>
          <w:p>
            <w:pPr>
              <w:snapToGrid w:val="0"/>
              <w:spacing w:line="240" w:lineRule="auto"/>
              <w:ind w:right="195" w:firstLine="480"/>
              <w:jc w:val="right"/>
              <w:rPr>
                <w:rFonts w:ascii="Times New Roman" w:hAnsi="Times New Roman" w:cs="Times New Roman"/>
                <w:kern w:val="0"/>
                <w:sz w:val="24"/>
                <w:szCs w:val="24"/>
              </w:rPr>
            </w:pPr>
            <w:r>
              <w:rPr>
                <w:rFonts w:ascii="Times New Roman" w:hAnsi="Times New Roman" w:cs="Times New Roman"/>
                <w:kern w:val="0"/>
                <w:sz w:val="24"/>
                <w:szCs w:val="24"/>
              </w:rPr>
              <w:t>年     月    日</w:t>
            </w:r>
          </w:p>
        </w:tc>
      </w:tr>
    </w:tbl>
    <w:p>
      <w:pPr>
        <w:spacing w:line="240" w:lineRule="auto"/>
        <w:ind w:firstLine="640"/>
        <w:rPr>
          <w:rFonts w:ascii="Times New Roman" w:hAnsi="Times New Roman" w:eastAsia="仿宋_GB2312" w:cs="Times New Roman"/>
          <w:szCs w:val="32"/>
        </w:rPr>
      </w:pPr>
      <w:r>
        <w:rPr>
          <w:rFonts w:ascii="Times New Roman" w:hAnsi="Times New Roman" w:eastAsia="仿宋_GB2312" w:cs="Times New Roman"/>
          <w:szCs w:val="32"/>
        </w:rPr>
        <w:br w:type="page"/>
      </w:r>
    </w:p>
    <w:p>
      <w:pPr>
        <w:widowControl/>
        <w:autoSpaceDE w:val="0"/>
        <w:autoSpaceDN w:val="0"/>
        <w:adjustRightInd w:val="0"/>
        <w:snapToGrid w:val="0"/>
        <w:spacing w:line="560" w:lineRule="exact"/>
        <w:ind w:firstLine="0" w:firstLineChars="0"/>
        <w:jc w:val="left"/>
        <w:textAlignment w:val="baseline"/>
        <w:outlineLvl w:val="1"/>
        <w:rPr>
          <w:rFonts w:hint="default" w:ascii="Times New Roman" w:hAnsi="Times New Roman" w:eastAsia="黑体" w:cs="Times New Roman"/>
          <w:snapToGrid w:val="0"/>
          <w:color w:val="000000"/>
          <w:kern w:val="0"/>
          <w:lang w:val="en-US" w:eastAsia="zh-CN"/>
        </w:rPr>
      </w:pPr>
      <w:r>
        <w:rPr>
          <w:rFonts w:ascii="Times New Roman" w:hAnsi="Times New Roman" w:eastAsia="黑体" w:cs="Times New Roman"/>
          <w:snapToGrid w:val="0"/>
          <w:color w:val="000000"/>
          <w:kern w:val="0"/>
        </w:rPr>
        <w:t>附件1-1</w:t>
      </w:r>
      <w:r>
        <w:rPr>
          <w:rFonts w:hint="eastAsia" w:ascii="Times New Roman" w:hAnsi="Times New Roman" w:eastAsia="黑体" w:cs="Times New Roman"/>
          <w:snapToGrid w:val="0"/>
          <w:color w:val="000000"/>
          <w:kern w:val="0"/>
          <w:lang w:val="en-US" w:eastAsia="zh-CN"/>
        </w:rPr>
        <w:t>-1</w:t>
      </w:r>
      <w:bookmarkStart w:id="0" w:name="_GoBack"/>
      <w:bookmarkEnd w:id="0"/>
    </w:p>
    <w:p>
      <w:pPr>
        <w:widowControl/>
        <w:autoSpaceDE w:val="0"/>
        <w:autoSpaceDN w:val="0"/>
        <w:adjustRightInd w:val="0"/>
        <w:snapToGrid w:val="0"/>
        <w:spacing w:line="560" w:lineRule="exact"/>
        <w:ind w:firstLine="0" w:firstLineChars="0"/>
        <w:jc w:val="left"/>
        <w:textAlignment w:val="baseline"/>
        <w:outlineLvl w:val="1"/>
        <w:rPr>
          <w:rFonts w:ascii="Times New Roman" w:hAnsi="Times New Roman" w:eastAsia="黑体" w:cs="Times New Roman"/>
          <w:snapToGrid w:val="0"/>
          <w:color w:val="000000"/>
          <w:kern w:val="0"/>
        </w:rPr>
      </w:pPr>
    </w:p>
    <w:p>
      <w:pPr>
        <w:spacing w:line="579" w:lineRule="exact"/>
        <w:ind w:firstLine="0" w:firstLineChars="0"/>
        <w:jc w:val="center"/>
        <w:rPr>
          <w:rFonts w:ascii="Times New Roman" w:hAnsi="Times New Roman" w:eastAsia="方正小标宋简体" w:cs="Times New Roman"/>
          <w:snapToGrid w:val="0"/>
          <w:color w:val="000000"/>
          <w:kern w:val="0"/>
          <w:sz w:val="44"/>
          <w:szCs w:val="44"/>
        </w:rPr>
      </w:pPr>
      <w:r>
        <w:rPr>
          <w:rFonts w:ascii="Times New Roman" w:hAnsi="Times New Roman" w:eastAsia="方正小标宋简体" w:cs="Times New Roman"/>
          <w:snapToGrid w:val="0"/>
          <w:color w:val="000000"/>
          <w:kern w:val="0"/>
          <w:sz w:val="44"/>
          <w:szCs w:val="44"/>
        </w:rPr>
        <w:t>东莞市中小企业数字化转型关键场景</w:t>
      </w:r>
    </w:p>
    <w:p>
      <w:pPr>
        <w:spacing w:line="579" w:lineRule="exact"/>
        <w:ind w:firstLine="0" w:firstLineChars="0"/>
        <w:jc w:val="center"/>
        <w:rPr>
          <w:rFonts w:ascii="Times New Roman" w:hAnsi="Times New Roman" w:eastAsia="方正小标宋简体" w:cs="Times New Roman"/>
          <w:snapToGrid w:val="0"/>
          <w:color w:val="000000"/>
          <w:kern w:val="0"/>
          <w:sz w:val="44"/>
          <w:szCs w:val="44"/>
        </w:rPr>
      </w:pPr>
    </w:p>
    <w:tbl>
      <w:tblPr>
        <w:tblStyle w:val="9"/>
        <w:tblW w:w="8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137"/>
        <w:gridCol w:w="4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shd w:val="clear" w:color="auto" w:fill="auto"/>
            <w:vAlign w:val="center"/>
          </w:tcPr>
          <w:p>
            <w:pPr>
              <w:widowControl/>
              <w:spacing w:line="240" w:lineRule="auto"/>
              <w:ind w:firstLine="0" w:firstLineChars="0"/>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一级场景</w:t>
            </w:r>
          </w:p>
        </w:tc>
        <w:tc>
          <w:tcPr>
            <w:tcW w:w="2137" w:type="dxa"/>
            <w:shd w:val="clear" w:color="auto" w:fill="auto"/>
            <w:vAlign w:val="center"/>
          </w:tcPr>
          <w:p>
            <w:pPr>
              <w:widowControl/>
              <w:spacing w:line="240" w:lineRule="auto"/>
              <w:ind w:firstLine="0" w:firstLineChars="0"/>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二级场景</w:t>
            </w:r>
          </w:p>
        </w:tc>
        <w:tc>
          <w:tcPr>
            <w:tcW w:w="4235" w:type="dxa"/>
            <w:shd w:val="clear" w:color="auto" w:fill="auto"/>
            <w:vAlign w:val="center"/>
          </w:tcPr>
          <w:p>
            <w:pPr>
              <w:widowControl/>
              <w:spacing w:line="240" w:lineRule="auto"/>
              <w:ind w:firstLine="0" w:firstLineChars="0"/>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三级场景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1.产品生命周期数字化</w:t>
            </w: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1.1 产品设计</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1.1.1 数字化建模及可视化设计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1.1.2 功能性能仿真分析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1.1.3 研发项目集成管理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1.2 工艺设计</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1.2.1 工艺基础信息管理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1.2.2 工艺数据结构化管理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1.2.3 工艺设计验证与仿真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1.3 营销管理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1.3.1 营销过程数字化管理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1.3.2 互联网营销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1.3.3 产供销协同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1.3.4 精准营销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1.4 售后服务</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1.4.1 客户服务管理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1.4.2 电子客户服务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1.4.3 远程运维服务管理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1.5 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2.生产执行数字化</w:t>
            </w: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2.1 计划排程</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2.1.1 数字化计划管理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2.1.2 数字化计划协同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2.1.3 数字化排产与优化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2.2 生产管控</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2.2.1 生产过程数字化管理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2.2.2 自动化生产作业（离散/先进过程控制（流程）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2.2.3 工艺参数分析优化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2.3 质量管理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2.3.1 质量信息管理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2.3.2 产品质量追溯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2.3.3 质量分析与优化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2.4 设备管理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2.4.1 数字化设备管理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2.4.2 设备运行实时监测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2.4.3 设备故障预测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2.5 安全生产</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2.5.1 数字化安全生产管理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2.5.2 生产安全预警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2.6 能耗管理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2.6.1 能耗数据实时监测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2.6.2 能源使用优化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2.7 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3.供应链数字化</w:t>
            </w: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3.1 采购管理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3.1.1 供应商数字化管理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3.1.2 物料需求计划生成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3.1.3 供应链数字化协同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3.2 仓储物流</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3.2.1 仓储运行数字化管理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3.2.2 自动化仓储作业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3.2.3 物料精准配送与物流监控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3.3 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4.管理决策数字化</w:t>
            </w:r>
          </w:p>
        </w:tc>
        <w:tc>
          <w:tcPr>
            <w:tcW w:w="2137" w:type="dxa"/>
            <w:vMerge w:val="restart"/>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4.1 财务管理</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4.1.1 数字化财务管理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4.1.2 业财一体化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4.2 人力资源</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4.2.1 数字化人力资源管理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4.3 协同办公</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4.3.1 信息化协同办公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4.4 决策支持</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4.4.1 智能经营决策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vMerge w:val="continue"/>
            <w:shd w:val="clear" w:color="auto" w:fill="auto"/>
            <w:vAlign w:val="center"/>
          </w:tcPr>
          <w:p>
            <w:pPr>
              <w:spacing w:line="240" w:lineRule="auto"/>
              <w:ind w:firstLine="482"/>
              <w:rPr>
                <w:rFonts w:ascii="Times New Roman" w:hAnsi="Times New Roman" w:eastAsia="仿宋_GB2312" w:cs="Times New Roman"/>
                <w:b/>
                <w:bCs/>
                <w:color w:val="000000"/>
                <w:sz w:val="24"/>
                <w:szCs w:val="24"/>
              </w:rPr>
            </w:pP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4.5 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人工智能应用场景</w:t>
            </w: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93"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c>
          <w:tcPr>
            <w:tcW w:w="2137"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c>
          <w:tcPr>
            <w:tcW w:w="4235" w:type="dxa"/>
            <w:shd w:val="clear" w:color="auto" w:fill="auto"/>
            <w:vAlign w:val="center"/>
          </w:tcPr>
          <w:p>
            <w:pPr>
              <w:widowControl/>
              <w:spacing w:line="240" w:lineRule="auto"/>
              <w:ind w:firstLine="0" w:firstLineChars="0"/>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其他</w:t>
            </w:r>
          </w:p>
        </w:tc>
      </w:tr>
    </w:tbl>
    <w:p>
      <w:pPr>
        <w:spacing w:line="579" w:lineRule="exact"/>
        <w:ind w:firstLine="0" w:firstLineChars="0"/>
        <w:rPr>
          <w:rFonts w:ascii="Times New Roman" w:hAnsi="Times New Roman" w:eastAsia="方正小标宋简体" w:cs="Times New Roman"/>
          <w:snapToGrid w:val="0"/>
          <w:color w:val="000000"/>
          <w:kern w:val="0"/>
          <w:sz w:val="44"/>
          <w:szCs w:val="44"/>
        </w:rPr>
      </w:pPr>
    </w:p>
    <w:sectPr>
      <w:headerReference r:id="rId7" w:type="first"/>
      <w:footerReference r:id="rId10" w:type="first"/>
      <w:headerReference r:id="rId5" w:type="default"/>
      <w:footerReference r:id="rId8" w:type="default"/>
      <w:headerReference r:id="rId6" w:type="even"/>
      <w:footerReference r:id="rId9" w:type="even"/>
      <w:pgSz w:w="12240" w:h="15840"/>
      <w:pgMar w:top="1701" w:right="1587" w:bottom="1587" w:left="1587" w:header="720" w:footer="720" w:gutter="0"/>
      <w:cols w:space="0"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431D1"/>
    <w:multiLevelType w:val="singleLevel"/>
    <w:tmpl w:val="097431D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wYTNhMjVmNzliMjg4MTNlNmU0MTdjOGY2MzkwYzkifQ=="/>
  </w:docVars>
  <w:rsids>
    <w:rsidRoot w:val="00172A27"/>
    <w:rsid w:val="00003610"/>
    <w:rsid w:val="00030785"/>
    <w:rsid w:val="000435E3"/>
    <w:rsid w:val="00061C0A"/>
    <w:rsid w:val="00082409"/>
    <w:rsid w:val="00082D08"/>
    <w:rsid w:val="000873A1"/>
    <w:rsid w:val="00097B85"/>
    <w:rsid w:val="000A1269"/>
    <w:rsid w:val="000B03C5"/>
    <w:rsid w:val="000B3E23"/>
    <w:rsid w:val="000C45CA"/>
    <w:rsid w:val="000F18E7"/>
    <w:rsid w:val="001064FD"/>
    <w:rsid w:val="00160F87"/>
    <w:rsid w:val="001611B5"/>
    <w:rsid w:val="001624EF"/>
    <w:rsid w:val="0016625F"/>
    <w:rsid w:val="00172A27"/>
    <w:rsid w:val="0019131D"/>
    <w:rsid w:val="001E7C20"/>
    <w:rsid w:val="001F14C4"/>
    <w:rsid w:val="001F1F55"/>
    <w:rsid w:val="001F2F89"/>
    <w:rsid w:val="00256F51"/>
    <w:rsid w:val="00257C55"/>
    <w:rsid w:val="002842DA"/>
    <w:rsid w:val="00287CB1"/>
    <w:rsid w:val="002A7217"/>
    <w:rsid w:val="002B39B4"/>
    <w:rsid w:val="002B3C4B"/>
    <w:rsid w:val="002E2187"/>
    <w:rsid w:val="002E2C75"/>
    <w:rsid w:val="002F1050"/>
    <w:rsid w:val="002F17C0"/>
    <w:rsid w:val="003044FC"/>
    <w:rsid w:val="00306C47"/>
    <w:rsid w:val="003213B3"/>
    <w:rsid w:val="00332721"/>
    <w:rsid w:val="00337586"/>
    <w:rsid w:val="003470AA"/>
    <w:rsid w:val="003544A6"/>
    <w:rsid w:val="0036382C"/>
    <w:rsid w:val="003C1264"/>
    <w:rsid w:val="003D68EB"/>
    <w:rsid w:val="00406ADB"/>
    <w:rsid w:val="004254A9"/>
    <w:rsid w:val="00431059"/>
    <w:rsid w:val="004443BF"/>
    <w:rsid w:val="004473B8"/>
    <w:rsid w:val="004507CE"/>
    <w:rsid w:val="00470C64"/>
    <w:rsid w:val="004A7DF9"/>
    <w:rsid w:val="00511D91"/>
    <w:rsid w:val="00523506"/>
    <w:rsid w:val="00533708"/>
    <w:rsid w:val="00544712"/>
    <w:rsid w:val="00546687"/>
    <w:rsid w:val="00566F6B"/>
    <w:rsid w:val="00567704"/>
    <w:rsid w:val="00573B37"/>
    <w:rsid w:val="00577956"/>
    <w:rsid w:val="00580AEB"/>
    <w:rsid w:val="00590F2B"/>
    <w:rsid w:val="00593039"/>
    <w:rsid w:val="005A12AA"/>
    <w:rsid w:val="00602970"/>
    <w:rsid w:val="00606AC9"/>
    <w:rsid w:val="0061385E"/>
    <w:rsid w:val="0061474F"/>
    <w:rsid w:val="00626158"/>
    <w:rsid w:val="006376B6"/>
    <w:rsid w:val="006451A5"/>
    <w:rsid w:val="006B03B1"/>
    <w:rsid w:val="006C562E"/>
    <w:rsid w:val="006D7805"/>
    <w:rsid w:val="0071684C"/>
    <w:rsid w:val="00726077"/>
    <w:rsid w:val="00735189"/>
    <w:rsid w:val="007516B4"/>
    <w:rsid w:val="007549F1"/>
    <w:rsid w:val="0076437A"/>
    <w:rsid w:val="00767013"/>
    <w:rsid w:val="007733B7"/>
    <w:rsid w:val="007840DA"/>
    <w:rsid w:val="007A1267"/>
    <w:rsid w:val="00803BAE"/>
    <w:rsid w:val="008147D7"/>
    <w:rsid w:val="00841CE7"/>
    <w:rsid w:val="0085154F"/>
    <w:rsid w:val="008515F9"/>
    <w:rsid w:val="00852982"/>
    <w:rsid w:val="00885C4C"/>
    <w:rsid w:val="008F5AB4"/>
    <w:rsid w:val="008F61D0"/>
    <w:rsid w:val="008F78C2"/>
    <w:rsid w:val="00904169"/>
    <w:rsid w:val="00905C17"/>
    <w:rsid w:val="0091177B"/>
    <w:rsid w:val="00916188"/>
    <w:rsid w:val="00934C59"/>
    <w:rsid w:val="009408C5"/>
    <w:rsid w:val="009423B0"/>
    <w:rsid w:val="009630DB"/>
    <w:rsid w:val="009756E6"/>
    <w:rsid w:val="00990198"/>
    <w:rsid w:val="009C1A65"/>
    <w:rsid w:val="009C512B"/>
    <w:rsid w:val="009D03D7"/>
    <w:rsid w:val="009D4AC8"/>
    <w:rsid w:val="009F00D1"/>
    <w:rsid w:val="00A1576D"/>
    <w:rsid w:val="00A22FA8"/>
    <w:rsid w:val="00A25236"/>
    <w:rsid w:val="00A26688"/>
    <w:rsid w:val="00A33093"/>
    <w:rsid w:val="00A540DA"/>
    <w:rsid w:val="00A56DD5"/>
    <w:rsid w:val="00A734D9"/>
    <w:rsid w:val="00A82C70"/>
    <w:rsid w:val="00A83684"/>
    <w:rsid w:val="00AA3979"/>
    <w:rsid w:val="00AA4410"/>
    <w:rsid w:val="00AD4D46"/>
    <w:rsid w:val="00AF3CB9"/>
    <w:rsid w:val="00B014E6"/>
    <w:rsid w:val="00B01BF8"/>
    <w:rsid w:val="00B4058D"/>
    <w:rsid w:val="00B53B9F"/>
    <w:rsid w:val="00BC2A58"/>
    <w:rsid w:val="00BE25BD"/>
    <w:rsid w:val="00BF3692"/>
    <w:rsid w:val="00C11428"/>
    <w:rsid w:val="00C509B9"/>
    <w:rsid w:val="00C64BD7"/>
    <w:rsid w:val="00C759E3"/>
    <w:rsid w:val="00C7633E"/>
    <w:rsid w:val="00C87831"/>
    <w:rsid w:val="00CA0525"/>
    <w:rsid w:val="00CA3FB2"/>
    <w:rsid w:val="00CB0113"/>
    <w:rsid w:val="00CB284A"/>
    <w:rsid w:val="00CC4C65"/>
    <w:rsid w:val="00CD36D2"/>
    <w:rsid w:val="00CE1C7F"/>
    <w:rsid w:val="00CF65DE"/>
    <w:rsid w:val="00D01F0F"/>
    <w:rsid w:val="00D03491"/>
    <w:rsid w:val="00D432DD"/>
    <w:rsid w:val="00D53A35"/>
    <w:rsid w:val="00D74D3C"/>
    <w:rsid w:val="00D8434E"/>
    <w:rsid w:val="00DC5E5D"/>
    <w:rsid w:val="00DD5ACF"/>
    <w:rsid w:val="00DE1617"/>
    <w:rsid w:val="00DF0B6E"/>
    <w:rsid w:val="00E149B6"/>
    <w:rsid w:val="00E20FAA"/>
    <w:rsid w:val="00E23E2C"/>
    <w:rsid w:val="00E30F20"/>
    <w:rsid w:val="00E41B14"/>
    <w:rsid w:val="00E95F84"/>
    <w:rsid w:val="00EB55C3"/>
    <w:rsid w:val="00EC662E"/>
    <w:rsid w:val="00EE217C"/>
    <w:rsid w:val="00F05D64"/>
    <w:rsid w:val="00F131AA"/>
    <w:rsid w:val="00F322E8"/>
    <w:rsid w:val="00F32722"/>
    <w:rsid w:val="00F44A5A"/>
    <w:rsid w:val="00F6391B"/>
    <w:rsid w:val="00F65B1E"/>
    <w:rsid w:val="00F82081"/>
    <w:rsid w:val="00FB6BF7"/>
    <w:rsid w:val="00FE3220"/>
    <w:rsid w:val="00FF0773"/>
    <w:rsid w:val="0164767E"/>
    <w:rsid w:val="018B3775"/>
    <w:rsid w:val="018C54E9"/>
    <w:rsid w:val="01F133EE"/>
    <w:rsid w:val="02607F39"/>
    <w:rsid w:val="02AB11C0"/>
    <w:rsid w:val="02F54FC6"/>
    <w:rsid w:val="03C70711"/>
    <w:rsid w:val="041358F2"/>
    <w:rsid w:val="04377778"/>
    <w:rsid w:val="04826903"/>
    <w:rsid w:val="04B84010"/>
    <w:rsid w:val="053A3164"/>
    <w:rsid w:val="05F6352F"/>
    <w:rsid w:val="0624009C"/>
    <w:rsid w:val="065B5A88"/>
    <w:rsid w:val="06BC3D3F"/>
    <w:rsid w:val="07035F04"/>
    <w:rsid w:val="07943000"/>
    <w:rsid w:val="07AD5E6F"/>
    <w:rsid w:val="07CF44D2"/>
    <w:rsid w:val="08730ADD"/>
    <w:rsid w:val="08AF79C5"/>
    <w:rsid w:val="08D3343D"/>
    <w:rsid w:val="08EF7E0B"/>
    <w:rsid w:val="09CB6A81"/>
    <w:rsid w:val="0A6B4514"/>
    <w:rsid w:val="0AA34A13"/>
    <w:rsid w:val="0B0C7351"/>
    <w:rsid w:val="0B380146"/>
    <w:rsid w:val="0B5C0D2F"/>
    <w:rsid w:val="0B84233D"/>
    <w:rsid w:val="0BA770E7"/>
    <w:rsid w:val="0BFE6C9A"/>
    <w:rsid w:val="0C1026BC"/>
    <w:rsid w:val="0C1718CA"/>
    <w:rsid w:val="0C3B7EEE"/>
    <w:rsid w:val="0C601B75"/>
    <w:rsid w:val="0CAF4438"/>
    <w:rsid w:val="0CE70F2E"/>
    <w:rsid w:val="0D690A8B"/>
    <w:rsid w:val="0D71793F"/>
    <w:rsid w:val="0D8E358B"/>
    <w:rsid w:val="0DAD0977"/>
    <w:rsid w:val="0EAF6971"/>
    <w:rsid w:val="0F1D7D7F"/>
    <w:rsid w:val="0F4301DD"/>
    <w:rsid w:val="10B77D5F"/>
    <w:rsid w:val="10E45099"/>
    <w:rsid w:val="111E1B8C"/>
    <w:rsid w:val="11624DD5"/>
    <w:rsid w:val="11A976A8"/>
    <w:rsid w:val="11E7130A"/>
    <w:rsid w:val="12130FC5"/>
    <w:rsid w:val="125B06C8"/>
    <w:rsid w:val="12617F82"/>
    <w:rsid w:val="127253B3"/>
    <w:rsid w:val="128C79CD"/>
    <w:rsid w:val="129D771A"/>
    <w:rsid w:val="129E4D32"/>
    <w:rsid w:val="13895DFA"/>
    <w:rsid w:val="140432BB"/>
    <w:rsid w:val="149771C9"/>
    <w:rsid w:val="15DF7B3C"/>
    <w:rsid w:val="164B6F7F"/>
    <w:rsid w:val="17481711"/>
    <w:rsid w:val="17A172CF"/>
    <w:rsid w:val="17D17958"/>
    <w:rsid w:val="17FE1554"/>
    <w:rsid w:val="183A54FD"/>
    <w:rsid w:val="184458B2"/>
    <w:rsid w:val="18A20103"/>
    <w:rsid w:val="18AE37BC"/>
    <w:rsid w:val="18D314AE"/>
    <w:rsid w:val="18E65B9C"/>
    <w:rsid w:val="193C16FE"/>
    <w:rsid w:val="19AA66B3"/>
    <w:rsid w:val="19F76647"/>
    <w:rsid w:val="1A55661F"/>
    <w:rsid w:val="1AAD645B"/>
    <w:rsid w:val="1AE17EB2"/>
    <w:rsid w:val="1B4209C8"/>
    <w:rsid w:val="1B4936EF"/>
    <w:rsid w:val="1B6C2A60"/>
    <w:rsid w:val="1B9A5B33"/>
    <w:rsid w:val="1BDA30F5"/>
    <w:rsid w:val="1BDE2644"/>
    <w:rsid w:val="1BE340FE"/>
    <w:rsid w:val="1BE85270"/>
    <w:rsid w:val="1BFE2CE6"/>
    <w:rsid w:val="1C4E75DD"/>
    <w:rsid w:val="1CDD28FB"/>
    <w:rsid w:val="1D210A3A"/>
    <w:rsid w:val="1DCA2E80"/>
    <w:rsid w:val="1DE94A23"/>
    <w:rsid w:val="1DFB572F"/>
    <w:rsid w:val="1E4464BD"/>
    <w:rsid w:val="1E7B2670"/>
    <w:rsid w:val="1F040613"/>
    <w:rsid w:val="1F444EB4"/>
    <w:rsid w:val="1F93628A"/>
    <w:rsid w:val="1F973235"/>
    <w:rsid w:val="205459F9"/>
    <w:rsid w:val="210B5C89"/>
    <w:rsid w:val="21F371F6"/>
    <w:rsid w:val="225E003A"/>
    <w:rsid w:val="22910410"/>
    <w:rsid w:val="22916662"/>
    <w:rsid w:val="231132FF"/>
    <w:rsid w:val="238C035F"/>
    <w:rsid w:val="23A203FB"/>
    <w:rsid w:val="23FA1FE5"/>
    <w:rsid w:val="24E567F1"/>
    <w:rsid w:val="256A4F48"/>
    <w:rsid w:val="26781D06"/>
    <w:rsid w:val="26D7660D"/>
    <w:rsid w:val="26E50D2A"/>
    <w:rsid w:val="26FF2350"/>
    <w:rsid w:val="270C6B30"/>
    <w:rsid w:val="278165A2"/>
    <w:rsid w:val="27E40FE2"/>
    <w:rsid w:val="28312EF3"/>
    <w:rsid w:val="28F829A5"/>
    <w:rsid w:val="29B966BA"/>
    <w:rsid w:val="29CE5AA6"/>
    <w:rsid w:val="2ABA46D7"/>
    <w:rsid w:val="2B0F281A"/>
    <w:rsid w:val="2B7B5072"/>
    <w:rsid w:val="2BB1742D"/>
    <w:rsid w:val="2BBF5FEE"/>
    <w:rsid w:val="2C1A1476"/>
    <w:rsid w:val="2D391DD0"/>
    <w:rsid w:val="2DD205CA"/>
    <w:rsid w:val="2E383E35"/>
    <w:rsid w:val="2E982B26"/>
    <w:rsid w:val="2F4D1B62"/>
    <w:rsid w:val="2F754C15"/>
    <w:rsid w:val="2F866E22"/>
    <w:rsid w:val="2FF10740"/>
    <w:rsid w:val="30422D49"/>
    <w:rsid w:val="30611FB2"/>
    <w:rsid w:val="30817D16"/>
    <w:rsid w:val="313A1C72"/>
    <w:rsid w:val="31A33CBC"/>
    <w:rsid w:val="31E0281A"/>
    <w:rsid w:val="325B6344"/>
    <w:rsid w:val="32E2348F"/>
    <w:rsid w:val="333C6176"/>
    <w:rsid w:val="334E7C57"/>
    <w:rsid w:val="33572FB0"/>
    <w:rsid w:val="33B43F5E"/>
    <w:rsid w:val="342B1D46"/>
    <w:rsid w:val="34871673"/>
    <w:rsid w:val="34B47F8E"/>
    <w:rsid w:val="3538471B"/>
    <w:rsid w:val="35607587"/>
    <w:rsid w:val="359F479A"/>
    <w:rsid w:val="35AE14AB"/>
    <w:rsid w:val="35D5640E"/>
    <w:rsid w:val="36121086"/>
    <w:rsid w:val="361E7DB5"/>
    <w:rsid w:val="367B0D63"/>
    <w:rsid w:val="368F2A60"/>
    <w:rsid w:val="370B6AEB"/>
    <w:rsid w:val="37661A13"/>
    <w:rsid w:val="379C5435"/>
    <w:rsid w:val="383B4C4E"/>
    <w:rsid w:val="38451629"/>
    <w:rsid w:val="38C34C43"/>
    <w:rsid w:val="38E90897"/>
    <w:rsid w:val="39425E11"/>
    <w:rsid w:val="395F671A"/>
    <w:rsid w:val="39B33281"/>
    <w:rsid w:val="39B535EA"/>
    <w:rsid w:val="39E3734B"/>
    <w:rsid w:val="39E430C3"/>
    <w:rsid w:val="3A43675C"/>
    <w:rsid w:val="3A7E0E22"/>
    <w:rsid w:val="3A8267D4"/>
    <w:rsid w:val="3C35709F"/>
    <w:rsid w:val="3C667DC0"/>
    <w:rsid w:val="3CED5E6C"/>
    <w:rsid w:val="3D1D37AF"/>
    <w:rsid w:val="3DD31485"/>
    <w:rsid w:val="3DF00289"/>
    <w:rsid w:val="3EA66B99"/>
    <w:rsid w:val="3EBF70CB"/>
    <w:rsid w:val="3ED72AB0"/>
    <w:rsid w:val="3EE66B11"/>
    <w:rsid w:val="3EEF22EE"/>
    <w:rsid w:val="3F422D66"/>
    <w:rsid w:val="3F696545"/>
    <w:rsid w:val="3F7340E2"/>
    <w:rsid w:val="3F9115F7"/>
    <w:rsid w:val="404146C0"/>
    <w:rsid w:val="40925627"/>
    <w:rsid w:val="409749EB"/>
    <w:rsid w:val="40CA227A"/>
    <w:rsid w:val="40DF6392"/>
    <w:rsid w:val="41276FAD"/>
    <w:rsid w:val="41955AE8"/>
    <w:rsid w:val="41987E76"/>
    <w:rsid w:val="41A17060"/>
    <w:rsid w:val="41E974C9"/>
    <w:rsid w:val="420E5181"/>
    <w:rsid w:val="424E37D0"/>
    <w:rsid w:val="42552DB0"/>
    <w:rsid w:val="4269685C"/>
    <w:rsid w:val="42C65DFA"/>
    <w:rsid w:val="43030867"/>
    <w:rsid w:val="43304BA2"/>
    <w:rsid w:val="4352109E"/>
    <w:rsid w:val="441822E3"/>
    <w:rsid w:val="44422651"/>
    <w:rsid w:val="44427364"/>
    <w:rsid w:val="44615A3C"/>
    <w:rsid w:val="450E7246"/>
    <w:rsid w:val="45436C9D"/>
    <w:rsid w:val="4562364B"/>
    <w:rsid w:val="458D0AB3"/>
    <w:rsid w:val="46250CEB"/>
    <w:rsid w:val="464205C2"/>
    <w:rsid w:val="46827EEC"/>
    <w:rsid w:val="46C84597"/>
    <w:rsid w:val="478875C0"/>
    <w:rsid w:val="47BA5463"/>
    <w:rsid w:val="484B7A07"/>
    <w:rsid w:val="4A08135D"/>
    <w:rsid w:val="4A0B01F8"/>
    <w:rsid w:val="4A522520"/>
    <w:rsid w:val="4A89055E"/>
    <w:rsid w:val="4B871B00"/>
    <w:rsid w:val="4BAF63DD"/>
    <w:rsid w:val="4C4464BC"/>
    <w:rsid w:val="4D0C49B3"/>
    <w:rsid w:val="4DA30E74"/>
    <w:rsid w:val="4E106C8F"/>
    <w:rsid w:val="4E773B1A"/>
    <w:rsid w:val="4E83497D"/>
    <w:rsid w:val="4EED611E"/>
    <w:rsid w:val="4F093156"/>
    <w:rsid w:val="4F7B197C"/>
    <w:rsid w:val="4F7D7924"/>
    <w:rsid w:val="4FA9473B"/>
    <w:rsid w:val="502C146E"/>
    <w:rsid w:val="50795EBC"/>
    <w:rsid w:val="507B091E"/>
    <w:rsid w:val="50A15412"/>
    <w:rsid w:val="50F91495"/>
    <w:rsid w:val="50FB0FC7"/>
    <w:rsid w:val="50FF05B3"/>
    <w:rsid w:val="51A32537"/>
    <w:rsid w:val="52285D63"/>
    <w:rsid w:val="525E35BB"/>
    <w:rsid w:val="53206D80"/>
    <w:rsid w:val="533662E6"/>
    <w:rsid w:val="53556723"/>
    <w:rsid w:val="53665278"/>
    <w:rsid w:val="53835884"/>
    <w:rsid w:val="53A94D0A"/>
    <w:rsid w:val="53E4203A"/>
    <w:rsid w:val="540C7047"/>
    <w:rsid w:val="54EA55DA"/>
    <w:rsid w:val="54F340E3"/>
    <w:rsid w:val="54FB308B"/>
    <w:rsid w:val="54FC75D0"/>
    <w:rsid w:val="550A7A2A"/>
    <w:rsid w:val="55E24503"/>
    <w:rsid w:val="55F205A1"/>
    <w:rsid w:val="566069B4"/>
    <w:rsid w:val="56AB6FEB"/>
    <w:rsid w:val="57495A3D"/>
    <w:rsid w:val="57950BDB"/>
    <w:rsid w:val="58E81E30"/>
    <w:rsid w:val="59E00D5A"/>
    <w:rsid w:val="5A146C55"/>
    <w:rsid w:val="5AE60757"/>
    <w:rsid w:val="5B0C11C8"/>
    <w:rsid w:val="5C57424D"/>
    <w:rsid w:val="5CA249EC"/>
    <w:rsid w:val="5D6323CD"/>
    <w:rsid w:val="5D720CFE"/>
    <w:rsid w:val="5D740137"/>
    <w:rsid w:val="5E056FE1"/>
    <w:rsid w:val="5F9C4ABB"/>
    <w:rsid w:val="5FA8056B"/>
    <w:rsid w:val="604162CA"/>
    <w:rsid w:val="60DD2497"/>
    <w:rsid w:val="60ED343C"/>
    <w:rsid w:val="613665C6"/>
    <w:rsid w:val="61406582"/>
    <w:rsid w:val="616C7377"/>
    <w:rsid w:val="61C45767"/>
    <w:rsid w:val="622A170C"/>
    <w:rsid w:val="62AA0157"/>
    <w:rsid w:val="62CA522E"/>
    <w:rsid w:val="633914DA"/>
    <w:rsid w:val="64090F30"/>
    <w:rsid w:val="64637F42"/>
    <w:rsid w:val="6470717E"/>
    <w:rsid w:val="648030A1"/>
    <w:rsid w:val="64A500F0"/>
    <w:rsid w:val="64D60F87"/>
    <w:rsid w:val="652E65D2"/>
    <w:rsid w:val="65DF6369"/>
    <w:rsid w:val="65EE0CA2"/>
    <w:rsid w:val="66247AF4"/>
    <w:rsid w:val="66497D49"/>
    <w:rsid w:val="67302D72"/>
    <w:rsid w:val="673D79DA"/>
    <w:rsid w:val="674D37A6"/>
    <w:rsid w:val="6773145F"/>
    <w:rsid w:val="68501331"/>
    <w:rsid w:val="68764D12"/>
    <w:rsid w:val="68E24AEE"/>
    <w:rsid w:val="68ED7415"/>
    <w:rsid w:val="698931BC"/>
    <w:rsid w:val="69AA11E1"/>
    <w:rsid w:val="69B47B0D"/>
    <w:rsid w:val="69BC717D"/>
    <w:rsid w:val="69D65CD5"/>
    <w:rsid w:val="6AA33E09"/>
    <w:rsid w:val="6AFC79BD"/>
    <w:rsid w:val="6B2807B2"/>
    <w:rsid w:val="6B64505D"/>
    <w:rsid w:val="6BE7241B"/>
    <w:rsid w:val="6BF863D7"/>
    <w:rsid w:val="6C2C6CAF"/>
    <w:rsid w:val="6C7F395F"/>
    <w:rsid w:val="6CA81BAB"/>
    <w:rsid w:val="6CFE5C6F"/>
    <w:rsid w:val="6D3927BB"/>
    <w:rsid w:val="6E7D5C21"/>
    <w:rsid w:val="6F0D2199"/>
    <w:rsid w:val="6F196D90"/>
    <w:rsid w:val="6F4670C7"/>
    <w:rsid w:val="6F5C0CD6"/>
    <w:rsid w:val="6F624C55"/>
    <w:rsid w:val="6FD974C8"/>
    <w:rsid w:val="70055A29"/>
    <w:rsid w:val="700E61C9"/>
    <w:rsid w:val="704A2F79"/>
    <w:rsid w:val="70DC1E23"/>
    <w:rsid w:val="71775FF0"/>
    <w:rsid w:val="71AB7A47"/>
    <w:rsid w:val="71B27028"/>
    <w:rsid w:val="725400DF"/>
    <w:rsid w:val="731F06ED"/>
    <w:rsid w:val="742C0C86"/>
    <w:rsid w:val="7463285B"/>
    <w:rsid w:val="747B7BA5"/>
    <w:rsid w:val="75377F70"/>
    <w:rsid w:val="76EB79D1"/>
    <w:rsid w:val="77505319"/>
    <w:rsid w:val="77CE623E"/>
    <w:rsid w:val="78232A2D"/>
    <w:rsid w:val="784115A6"/>
    <w:rsid w:val="79112886"/>
    <w:rsid w:val="794E7636"/>
    <w:rsid w:val="79CF4919"/>
    <w:rsid w:val="79F44681"/>
    <w:rsid w:val="7A000410"/>
    <w:rsid w:val="7A652CD5"/>
    <w:rsid w:val="7A673F26"/>
    <w:rsid w:val="7ABD0F17"/>
    <w:rsid w:val="7ACE4ED2"/>
    <w:rsid w:val="7AE61564"/>
    <w:rsid w:val="7B0F10EF"/>
    <w:rsid w:val="7B1D3764"/>
    <w:rsid w:val="7B203254"/>
    <w:rsid w:val="7BA6229F"/>
    <w:rsid w:val="7C4B2553"/>
    <w:rsid w:val="7CA13F21"/>
    <w:rsid w:val="7E0B1F99"/>
    <w:rsid w:val="7E862CFF"/>
    <w:rsid w:val="7EE6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仿宋" w:asciiTheme="minorHAnsi" w:hAnsiTheme="minorHAnsi" w:cstheme="minorBidi"/>
      <w:kern w:val="2"/>
      <w:sz w:val="32"/>
      <w:szCs w:val="22"/>
      <w:lang w:val="en-US" w:eastAsia="zh-CN" w:bidi="ar-SA"/>
    </w:rPr>
  </w:style>
  <w:style w:type="paragraph" w:styleId="2">
    <w:name w:val="heading 1"/>
    <w:basedOn w:val="1"/>
    <w:next w:val="1"/>
    <w:link w:val="17"/>
    <w:qFormat/>
    <w:uiPriority w:val="0"/>
    <w:pPr>
      <w:keepNext/>
      <w:keepLines/>
      <w:widowControl/>
      <w:kinsoku w:val="0"/>
      <w:autoSpaceDE w:val="0"/>
      <w:autoSpaceDN w:val="0"/>
      <w:adjustRightInd w:val="0"/>
      <w:snapToGrid w:val="0"/>
      <w:spacing w:line="560" w:lineRule="exact"/>
      <w:ind w:firstLine="640"/>
      <w:jc w:val="left"/>
      <w:textAlignment w:val="baseline"/>
      <w:outlineLvl w:val="0"/>
    </w:pPr>
    <w:rPr>
      <w:rFonts w:ascii="黑体" w:hAnsi="黑体" w:eastAsia="黑体" w:cs="Arial"/>
      <w:snapToGrid w:val="0"/>
      <w:color w:val="000000"/>
      <w:kern w:val="4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0"/>
    <w:rPr>
      <w:sz w:val="30"/>
    </w:rPr>
  </w:style>
  <w:style w:type="paragraph" w:styleId="5">
    <w:name w:val="Balloon Text"/>
    <w:basedOn w:val="1"/>
    <w:link w:val="21"/>
    <w:semiHidden/>
    <w:unhideWhenUsed/>
    <w:qFormat/>
    <w:uiPriority w:val="99"/>
    <w:pPr>
      <w:spacing w:line="240" w:lineRule="auto"/>
    </w:pPr>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tabs>
        <w:tab w:val="center" w:pos="4153"/>
        <w:tab w:val="right" w:pos="8306"/>
      </w:tabs>
      <w:snapToGrid w:val="0"/>
      <w:jc w:val="center"/>
    </w:pPr>
    <w:rPr>
      <w:sz w:val="18"/>
      <w:szCs w:val="18"/>
    </w:rPr>
  </w:style>
  <w:style w:type="paragraph" w:styleId="8">
    <w:name w:val="footnote text"/>
    <w:basedOn w:val="1"/>
    <w:semiHidden/>
    <w:unhideWhenUsed/>
    <w:qFormat/>
    <w:uiPriority w:val="99"/>
    <w:pPr>
      <w:snapToGrid w:val="0"/>
      <w:jc w:val="left"/>
    </w:pPr>
    <w:rPr>
      <w:sz w:val="18"/>
    </w:rPr>
  </w:style>
  <w:style w:type="table" w:styleId="10">
    <w:name w:val="Table Grid"/>
    <w:basedOn w:val="9"/>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21"/>
      <w:szCs w:val="21"/>
    </w:rPr>
  </w:style>
  <w:style w:type="character" w:styleId="13">
    <w:name w:val="footnote reference"/>
    <w:basedOn w:val="11"/>
    <w:semiHidden/>
    <w:unhideWhenUsed/>
    <w:qFormat/>
    <w:uiPriority w:val="99"/>
    <w:rPr>
      <w:vertAlign w:val="superscript"/>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table" w:customStyle="1" w:styleId="16">
    <w:name w:val="网格型1"/>
    <w:basedOn w:val="9"/>
    <w:unhideWhenUsed/>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标题 1 Char"/>
    <w:basedOn w:val="11"/>
    <w:link w:val="2"/>
    <w:qFormat/>
    <w:uiPriority w:val="0"/>
    <w:rPr>
      <w:rFonts w:ascii="黑体" w:hAnsi="黑体" w:eastAsia="黑体" w:cs="Arial"/>
      <w:snapToGrid w:val="0"/>
      <w:color w:val="000000"/>
      <w:kern w:val="44"/>
      <w:sz w:val="32"/>
      <w:szCs w:val="21"/>
    </w:rPr>
  </w:style>
  <w:style w:type="paragraph" w:customStyle="1" w:styleId="18">
    <w:name w:val="修订1"/>
    <w:hidden/>
    <w:semiHidden/>
    <w:qFormat/>
    <w:uiPriority w:val="99"/>
    <w:rPr>
      <w:rFonts w:eastAsia="仿宋" w:asciiTheme="minorHAnsi" w:hAnsiTheme="minorHAnsi" w:cstheme="minorBidi"/>
      <w:kern w:val="2"/>
      <w:sz w:val="32"/>
      <w:szCs w:val="22"/>
      <w:lang w:val="en-US" w:eastAsia="zh-CN" w:bidi="ar-SA"/>
    </w:rPr>
  </w:style>
  <w:style w:type="paragraph" w:styleId="19">
    <w:name w:val="List Paragraph"/>
    <w:basedOn w:val="1"/>
    <w:qFormat/>
    <w:uiPriority w:val="34"/>
    <w:pPr>
      <w:ind w:firstLine="420"/>
    </w:pPr>
  </w:style>
  <w:style w:type="paragraph" w:customStyle="1" w:styleId="20">
    <w:name w:val="段"/>
    <w:basedOn w:val="1"/>
    <w:qFormat/>
    <w:uiPriority w:val="0"/>
    <w:pPr>
      <w:widowControl/>
      <w:autoSpaceDE w:val="0"/>
      <w:autoSpaceDN w:val="0"/>
      <w:spacing w:line="240" w:lineRule="auto"/>
    </w:pPr>
    <w:rPr>
      <w:rFonts w:ascii="宋体" w:hAnsi="Calibri" w:eastAsia="宋体" w:cs="Times New Roman"/>
      <w:kern w:val="0"/>
      <w:sz w:val="21"/>
      <w:szCs w:val="21"/>
    </w:rPr>
  </w:style>
  <w:style w:type="character" w:customStyle="1" w:styleId="21">
    <w:name w:val="批注框文本 Char"/>
    <w:basedOn w:val="11"/>
    <w:link w:val="5"/>
    <w:semiHidden/>
    <w:qFormat/>
    <w:uiPriority w:val="99"/>
    <w:rPr>
      <w:rFonts w:eastAsia="仿宋"/>
      <w:kern w:val="2"/>
      <w:sz w:val="18"/>
      <w:szCs w:val="18"/>
    </w:rPr>
  </w:style>
  <w:style w:type="paragraph" w:customStyle="1" w:styleId="22">
    <w:name w:val="修订2"/>
    <w:hidden/>
    <w:semiHidden/>
    <w:qFormat/>
    <w:uiPriority w:val="99"/>
    <w:rPr>
      <w:rFonts w:eastAsia="仿宋" w:asciiTheme="minorHAnsi" w:hAnsiTheme="minorHAnsi" w:cstheme="minorBidi"/>
      <w:kern w:val="2"/>
      <w:sz w:val="32"/>
      <w:szCs w:val="22"/>
      <w:lang w:val="en-US" w:eastAsia="zh-CN" w:bidi="ar-SA"/>
    </w:rPr>
  </w:style>
  <w:style w:type="paragraph" w:styleId="23">
    <w:name w:val="No Spacing"/>
    <w:qFormat/>
    <w:uiPriority w:val="1"/>
    <w:pPr>
      <w:widowControl w:val="0"/>
      <w:spacing w:line="579" w:lineRule="exact"/>
      <w:jc w:val="center"/>
    </w:pPr>
    <w:rPr>
      <w:rFonts w:ascii="Times New Roman" w:hAnsi="Times New Roman" w:eastAsia="方正小标宋简体" w:cstheme="minorBidi"/>
      <w:kern w:val="2"/>
      <w:sz w:val="44"/>
      <w:szCs w:val="22"/>
      <w:lang w:val="en-US" w:eastAsia="zh-CN" w:bidi="ar-SA"/>
    </w:rPr>
  </w:style>
  <w:style w:type="paragraph" w:customStyle="1" w:styleId="24">
    <w:name w:val="_Style 5"/>
    <w:qFormat/>
    <w:uiPriority w:val="0"/>
    <w:pPr>
      <w:widowControl w:val="0"/>
      <w:ind w:firstLine="200" w:firstLineChars="200"/>
      <w:jc w:val="both"/>
    </w:pPr>
    <w:rPr>
      <w:rFonts w:ascii="等线" w:hAnsi="等线"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9</Pages>
  <Words>677</Words>
  <Characters>3863</Characters>
  <Lines>32</Lines>
  <Paragraphs>9</Paragraphs>
  <TotalTime>0</TotalTime>
  <ScaleCrop>false</ScaleCrop>
  <LinksUpToDate>false</LinksUpToDate>
  <CharactersWithSpaces>4531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2024-12-09T10:14:00Z</dcterms:created>
  <dc:creator>Peng</dc:creator>
  <cp:lastModifiedBy>蓝郁郁</cp:lastModifiedBy>
  <cp:lastPrinted>2024-06-21T06:48:00Z</cp:lastPrinted>
  <dcterms:modified xsi:type="dcterms:W3CDTF">2025-07-15T09:40:14Z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E7FBC58CBCAD42FD9DC13DC551285C76_13</vt:lpwstr>
  </property>
  <property fmtid="{D5CDD505-2E9C-101B-9397-08002B2CF9AE}" pid="4" name="KSOTemplateDocerSaveRecord">
    <vt:lpwstr>eyJoZGlkIjoiMmFhZTZlMTk5MjhjZTUxMDMyNWQzNjgzNTMyM2YxNmEiLCJ1c2VySWQiOiIyODMyOTQ4OTAifQ==</vt:lpwstr>
  </property>
</Properties>
</file>